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rPr>
          <w:szCs w:val="28"/>
        </w:rPr>
        <w:alias w:val="Title"/>
        <w:tag w:val="Title"/>
        <w:id w:val="1323468504"/>
        <w:placeholder>
          <w:docPart w:val="F6ED5EE9794C44D99077E5442AC5BA6F"/>
        </w:placeholder>
      </w:sdtPr>
      <w:sdtEndPr>
        <w:rPr>
          <w:szCs w:val="22"/>
        </w:rPr>
      </w:sdtEndPr>
      <w:sdtContent>
        <w:p w14:paraId="59AD10AE" w14:textId="756AD2F7" w:rsidR="009B6F95" w:rsidRPr="00C803F3" w:rsidRDefault="00B00D57" w:rsidP="00B00D57">
          <w:pPr>
            <w:pStyle w:val="Title1"/>
            <w:ind w:left="0" w:firstLine="0"/>
          </w:pPr>
          <w:r w:rsidRPr="003C104D">
            <w:rPr>
              <w:szCs w:val="28"/>
            </w:rPr>
            <w:t>Climate Change: e</w:t>
          </w:r>
          <w:r w:rsidR="00B11427" w:rsidRPr="003C104D">
            <w:rPr>
              <w:szCs w:val="28"/>
            </w:rPr>
            <w:t xml:space="preserve">ngaging </w:t>
          </w:r>
          <w:r w:rsidR="00E04104" w:rsidRPr="003C104D">
            <w:rPr>
              <w:szCs w:val="28"/>
            </w:rPr>
            <w:t>with</w:t>
          </w:r>
          <w:r w:rsidR="00B11427" w:rsidRPr="003C104D">
            <w:rPr>
              <w:szCs w:val="28"/>
            </w:rPr>
            <w:t xml:space="preserve"> the</w:t>
          </w:r>
          <w:r w:rsidR="00A33BBA" w:rsidRPr="003C104D">
            <w:rPr>
              <w:szCs w:val="28"/>
            </w:rPr>
            <w:t xml:space="preserve"> </w:t>
          </w:r>
          <w:r w:rsidR="00B11427" w:rsidRPr="003C104D">
            <w:rPr>
              <w:szCs w:val="28"/>
            </w:rPr>
            <w:t xml:space="preserve">COP26 </w:t>
          </w:r>
          <w:r w:rsidR="00A33BBA" w:rsidRPr="003C104D">
            <w:rPr>
              <w:szCs w:val="28"/>
            </w:rPr>
            <w:t xml:space="preserve">UN </w:t>
          </w:r>
          <w:r w:rsidR="00230A76" w:rsidRPr="003C104D">
            <w:rPr>
              <w:szCs w:val="28"/>
            </w:rPr>
            <w:t>climate change conference</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FBB16C" w14:textId="2F266533" w:rsidR="00795C95" w:rsidRDefault="004144D1" w:rsidP="00B84F31">
          <w:pPr>
            <w:ind w:left="0" w:firstLine="0"/>
            <w:rPr>
              <w:rStyle w:val="Title3Char"/>
            </w:rPr>
          </w:pPr>
          <w:r>
            <w:rPr>
              <w:rStyle w:val="Title3Char"/>
            </w:rPr>
            <w:t>For direction.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032D0C4F">
            <w:rPr>
              <w:rStyle w:val="Style6"/>
            </w:rPr>
            <w:t>Summary</w:t>
          </w:r>
        </w:p>
      </w:sdtContent>
    </w:sdt>
    <w:p w14:paraId="462BB413" w14:textId="1D9828BC" w:rsidR="003C104D" w:rsidRDefault="00C324FA" w:rsidP="0048069D">
      <w:pPr>
        <w:pStyle w:val="Title3"/>
      </w:pPr>
      <w:r>
        <w:t>The report sets out the opportunities to</w:t>
      </w:r>
      <w:r w:rsidR="00E9306C">
        <w:t xml:space="preserve"> </w:t>
      </w:r>
      <w:r w:rsidR="00750784">
        <w:t xml:space="preserve">participate in the COP26 UN climate </w:t>
      </w:r>
      <w:r w:rsidR="0063645F">
        <w:t>c</w:t>
      </w:r>
      <w:r w:rsidR="00750784">
        <w:t>hange conference</w:t>
      </w:r>
      <w:r w:rsidR="00F94675">
        <w:t xml:space="preserve">. It also sets out the opportunities </w:t>
      </w:r>
      <w:r w:rsidR="00750784">
        <w:t xml:space="preserve">to </w:t>
      </w:r>
      <w:r w:rsidR="00A534B1">
        <w:t xml:space="preserve">showcase the work of councils and engage with Government in the run up to the November 2021 </w:t>
      </w:r>
      <w:r w:rsidR="00AC64A2">
        <w:t xml:space="preserve">conference. </w:t>
      </w:r>
      <w:r w:rsidR="004C0F2B">
        <w:t>In addition</w:t>
      </w:r>
      <w:r w:rsidR="0063645F">
        <w:t>,</w:t>
      </w:r>
      <w:r w:rsidR="004C0F2B">
        <w:t xml:space="preserve"> t</w:t>
      </w:r>
      <w:r w:rsidR="00F55688">
        <w:t xml:space="preserve">he report updates </w:t>
      </w:r>
      <w:r w:rsidR="0027093C">
        <w:t>Members</w:t>
      </w:r>
      <w:r w:rsidR="00F55688">
        <w:t xml:space="preserve"> on the LGA’s wider climate change work</w:t>
      </w:r>
      <w:r w:rsidR="00872564">
        <w:t>.</w:t>
      </w:r>
    </w:p>
    <w:p w14:paraId="6C88C82D" w14:textId="77777777" w:rsidR="003C104D" w:rsidRDefault="003C104D" w:rsidP="0048069D">
      <w:pPr>
        <w:pStyle w:val="Title3"/>
      </w:pPr>
    </w:p>
    <w:p w14:paraId="39542B93" w14:textId="15A8170B" w:rsidR="009B6F95" w:rsidRDefault="00C803F3" w:rsidP="0048069D">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4589CDE7">
                <wp:simplePos x="0" y="0"/>
                <wp:positionH relativeFrom="margin">
                  <wp:align>right</wp:align>
                </wp:positionH>
                <wp:positionV relativeFrom="paragraph">
                  <wp:posOffset>71120</wp:posOffset>
                </wp:positionV>
                <wp:extent cx="5705475" cy="28067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80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63645F" w:rsidRDefault="0063645F"/>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3A76E028" w:rsidR="0063645F" w:rsidRPr="00A627DD" w:rsidRDefault="0063645F" w:rsidP="00B84F31">
                                <w:pPr>
                                  <w:ind w:left="0" w:firstLine="0"/>
                                </w:pPr>
                                <w:r w:rsidRPr="00C803F3">
                                  <w:rPr>
                                    <w:rStyle w:val="Style6"/>
                                  </w:rPr>
                                  <w:t>Recommendation</w:t>
                                </w:r>
                                <w:r w:rsidR="00FB7A6A">
                                  <w:rPr>
                                    <w:rStyle w:val="Style6"/>
                                  </w:rPr>
                                  <w:t>s</w:t>
                                </w:r>
                              </w:p>
                            </w:sdtContent>
                          </w:sdt>
                          <w:p w14:paraId="68825366" w14:textId="77777777" w:rsidR="0048069D" w:rsidRDefault="0063645F" w:rsidP="0048069D">
                            <w:pPr>
                              <w:pStyle w:val="Title3"/>
                            </w:pPr>
                            <w:r w:rsidRPr="00B84F31">
                              <w:t>That</w:t>
                            </w:r>
                            <w:r>
                              <w:t xml:space="preserve"> </w:t>
                            </w:r>
                            <w:r w:rsidR="00E9544E">
                              <w:t>Members</w:t>
                            </w:r>
                            <w:r>
                              <w:t xml:space="preserve"> consider </w:t>
                            </w:r>
                            <w:r w:rsidR="0048069D">
                              <w:t>how best to:</w:t>
                            </w:r>
                          </w:p>
                          <w:p w14:paraId="59CAF7AC" w14:textId="77777777" w:rsidR="00655687" w:rsidRDefault="0048069D" w:rsidP="0048069D">
                            <w:pPr>
                              <w:pStyle w:val="Title3"/>
                              <w:ind w:left="720"/>
                            </w:pPr>
                            <w:r>
                              <w:t xml:space="preserve">provide strategic oversight to our engagement with Government in this COP26 year </w:t>
                            </w:r>
                          </w:p>
                          <w:p w14:paraId="53DF36DD" w14:textId="1EF6FA59" w:rsidR="0063645F" w:rsidRDefault="0048069D" w:rsidP="0048069D">
                            <w:pPr>
                              <w:pStyle w:val="Title3"/>
                              <w:ind w:left="720"/>
                            </w:pPr>
                            <w:r>
                              <w:t xml:space="preserve">discuss and provide direction on </w:t>
                            </w:r>
                            <w:r w:rsidR="0063645F">
                              <w:t xml:space="preserve">the opportunities to engage with COP 26 </w:t>
                            </w:r>
                            <w:r>
                              <w:t xml:space="preserve">with the purpose of strengthening the </w:t>
                            </w:r>
                            <w:r w:rsidR="00655687">
                              <w:t xml:space="preserve">role of local government as a significant partner in the drive to meet the national ambitions on climate change </w:t>
                            </w:r>
                            <w:r w:rsidR="0063645F">
                              <w:t xml:space="preserve"> </w:t>
                            </w:r>
                          </w:p>
                          <w:p w14:paraId="77241838" w14:textId="574A063A" w:rsidR="0063645F" w:rsidRPr="00A627DD" w:rsidRDefault="000E2E41"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63645F" w:rsidRPr="00C803F3">
                                  <w:rPr>
                                    <w:rStyle w:val="Style6"/>
                                  </w:rPr>
                                  <w:t>Action</w:t>
                                </w:r>
                              </w:sdtContent>
                            </w:sdt>
                          </w:p>
                          <w:p w14:paraId="5A39BBE3" w14:textId="3DE3CA5D" w:rsidR="0063645F" w:rsidRDefault="0063645F">
                            <w:r>
                              <w:t>Actions will follow from the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2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" fillcolor="white [3201]" strokeweight=".5pt">
                <v:textbox>
                  <w:txbxContent>
                    <w:p w14:paraId="6A05A809" w14:textId="77777777" w:rsidR="0063645F" w:rsidRDefault="0063645F"/>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3A76E028" w:rsidR="0063645F" w:rsidRPr="00A627DD" w:rsidRDefault="0063645F" w:rsidP="00B84F31">
                          <w:pPr>
                            <w:ind w:left="0" w:firstLine="0"/>
                          </w:pPr>
                          <w:r w:rsidRPr="00C803F3">
                            <w:rPr>
                              <w:rStyle w:val="Style6"/>
                            </w:rPr>
                            <w:t>Recommendation</w:t>
                          </w:r>
                          <w:r w:rsidR="00FB7A6A">
                            <w:rPr>
                              <w:rStyle w:val="Style6"/>
                            </w:rPr>
                            <w:t>s</w:t>
                          </w:r>
                        </w:p>
                      </w:sdtContent>
                    </w:sdt>
                    <w:p w14:paraId="68825366" w14:textId="77777777" w:rsidR="0048069D" w:rsidRDefault="0063645F" w:rsidP="0048069D">
                      <w:pPr>
                        <w:pStyle w:val="Title3"/>
                      </w:pPr>
                      <w:r w:rsidRPr="00B84F31">
                        <w:t>That</w:t>
                      </w:r>
                      <w:r>
                        <w:t xml:space="preserve"> </w:t>
                      </w:r>
                      <w:r w:rsidR="00E9544E">
                        <w:t>Members</w:t>
                      </w:r>
                      <w:r>
                        <w:t xml:space="preserve"> consider </w:t>
                      </w:r>
                      <w:r w:rsidR="0048069D">
                        <w:t>how best to:</w:t>
                      </w:r>
                    </w:p>
                    <w:p w14:paraId="59CAF7AC" w14:textId="77777777" w:rsidR="00655687" w:rsidRDefault="0048069D" w:rsidP="0048069D">
                      <w:pPr>
                        <w:pStyle w:val="Title3"/>
                        <w:ind w:left="720"/>
                      </w:pPr>
                      <w:r>
                        <w:t xml:space="preserve">provide strategic oversight to our engagement with Government in this COP26 year </w:t>
                      </w:r>
                    </w:p>
                    <w:p w14:paraId="53DF36DD" w14:textId="1EF6FA59" w:rsidR="0063645F" w:rsidRDefault="0048069D" w:rsidP="0048069D">
                      <w:pPr>
                        <w:pStyle w:val="Title3"/>
                        <w:ind w:left="720"/>
                      </w:pPr>
                      <w:r>
                        <w:t xml:space="preserve">discuss and provide direction on </w:t>
                      </w:r>
                      <w:r w:rsidR="0063645F">
                        <w:t xml:space="preserve">the opportunities to engage with COP 26 </w:t>
                      </w:r>
                      <w:r>
                        <w:t xml:space="preserve">with the purpose of strengthening the </w:t>
                      </w:r>
                      <w:r w:rsidR="00655687">
                        <w:t xml:space="preserve">role of local government as a significant partner in the drive to meet the national ambitions on climate change </w:t>
                      </w:r>
                      <w:r w:rsidR="0063645F">
                        <w:t xml:space="preserve"> </w:t>
                      </w:r>
                    </w:p>
                    <w:p w14:paraId="77241838" w14:textId="574A063A" w:rsidR="0063645F" w:rsidRPr="00A627DD" w:rsidRDefault="000E2E41"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63645F" w:rsidRPr="00C803F3">
                            <w:rPr>
                              <w:rStyle w:val="Style6"/>
                            </w:rPr>
                            <w:t>Action</w:t>
                          </w:r>
                        </w:sdtContent>
                      </w:sdt>
                    </w:p>
                    <w:p w14:paraId="5A39BBE3" w14:textId="3DE3CA5D" w:rsidR="0063645F" w:rsidRDefault="0063645F">
                      <w:r>
                        <w:t>Actions will follow from the discussion</w:t>
                      </w:r>
                    </w:p>
                  </w:txbxContent>
                </v:textbox>
                <w10:wrap anchorx="margin"/>
              </v:shape>
            </w:pict>
          </mc:Fallback>
        </mc:AlternateContent>
      </w:r>
    </w:p>
    <w:p w14:paraId="0D0B940D" w14:textId="77777777" w:rsidR="009B6F95" w:rsidRDefault="009B6F95" w:rsidP="0048069D">
      <w:pPr>
        <w:pStyle w:val="Title3"/>
      </w:pPr>
    </w:p>
    <w:p w14:paraId="0E27B00A" w14:textId="77777777" w:rsidR="009B6F95" w:rsidRDefault="009B6F95" w:rsidP="0048069D">
      <w:pPr>
        <w:pStyle w:val="Title3"/>
      </w:pPr>
    </w:p>
    <w:p w14:paraId="60061E4C" w14:textId="77777777" w:rsidR="009B6F95" w:rsidRDefault="009B6F95" w:rsidP="0048069D">
      <w:pPr>
        <w:pStyle w:val="Title3"/>
      </w:pPr>
    </w:p>
    <w:p w14:paraId="44EAFD9C" w14:textId="77777777" w:rsidR="009B6F95" w:rsidRDefault="009B6F95" w:rsidP="0048069D">
      <w:pPr>
        <w:pStyle w:val="Title3"/>
      </w:pPr>
    </w:p>
    <w:p w14:paraId="4B94D5A5" w14:textId="77777777" w:rsidR="009B6F95" w:rsidRDefault="009B6F95" w:rsidP="0048069D">
      <w:pPr>
        <w:pStyle w:val="Title3"/>
      </w:pPr>
    </w:p>
    <w:p w14:paraId="3DEEC669" w14:textId="77777777" w:rsidR="009B6F95" w:rsidRDefault="009B6F95" w:rsidP="0048069D">
      <w:pPr>
        <w:pStyle w:val="Title3"/>
      </w:pPr>
    </w:p>
    <w:p w14:paraId="3656B9AB" w14:textId="77777777" w:rsidR="009B6F95" w:rsidRDefault="009B6F95" w:rsidP="0048069D">
      <w:pPr>
        <w:pStyle w:val="Title3"/>
      </w:pPr>
    </w:p>
    <w:p w14:paraId="45FB0818" w14:textId="77777777" w:rsidR="009B6F95" w:rsidRDefault="009B6F95" w:rsidP="0048069D">
      <w:pPr>
        <w:pStyle w:val="Title3"/>
      </w:pPr>
    </w:p>
    <w:p w14:paraId="049F31CB" w14:textId="77777777" w:rsidR="009B6F95" w:rsidRDefault="009B6F95" w:rsidP="0048069D">
      <w:pPr>
        <w:pStyle w:val="Title3"/>
      </w:pPr>
    </w:p>
    <w:p w14:paraId="53128261" w14:textId="77777777" w:rsidR="00986E7B" w:rsidRDefault="00986E7B" w:rsidP="0048069D">
      <w:pPr>
        <w:pStyle w:val="Title3"/>
      </w:pPr>
    </w:p>
    <w:p w14:paraId="0A53FA2D" w14:textId="0552F7F8" w:rsidR="00986E7B" w:rsidRPr="00C803F3" w:rsidRDefault="000E2E41" w:rsidP="005F189E">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DC6243">
            <w:t>Eamon Lally</w:t>
          </w:r>
        </w:sdtContent>
      </w:sdt>
    </w:p>
    <w:p w14:paraId="0A0E0022" w14:textId="4DF1A032" w:rsidR="00986E7B" w:rsidRDefault="000E2E41" w:rsidP="005F189E">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DC6243">
            <w:t>Principal Policy Adviser</w:t>
          </w:r>
        </w:sdtContent>
      </w:sdt>
    </w:p>
    <w:p w14:paraId="682BCE18" w14:textId="544EF28A" w:rsidR="00986E7B" w:rsidRDefault="000E2E41" w:rsidP="005F189E">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DC6243">
            <w:t>664</w:t>
          </w:r>
          <w:r w:rsidR="00C45EC2">
            <w:t xml:space="preserve"> 3132</w:t>
          </w:r>
        </w:sdtContent>
      </w:sdt>
      <w:r w:rsidR="00986E7B" w:rsidRPr="00B5377C">
        <w:t xml:space="preserve"> </w:t>
      </w:r>
    </w:p>
    <w:p w14:paraId="18EE61F5" w14:textId="01CA5FE7" w:rsidR="00986E7B" w:rsidRDefault="000E2E41" w:rsidP="0048069D">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C45EC2">
            <w:t>eamon.lally</w:t>
          </w:r>
          <w:r w:rsidR="00986E7B" w:rsidRPr="00C803F3">
            <w:t>@local.gov.uk</w:t>
          </w:r>
        </w:sdtContent>
      </w:sdt>
    </w:p>
    <w:p w14:paraId="62486C05" w14:textId="77777777" w:rsidR="00986E7B" w:rsidRPr="00E8118A" w:rsidRDefault="00986E7B" w:rsidP="0048069D">
      <w:pPr>
        <w:pStyle w:val="Title3"/>
      </w:pPr>
    </w:p>
    <w:p w14:paraId="29D6B04F" w14:textId="77777777" w:rsidR="00986E7B" w:rsidRPr="00C803F3" w:rsidRDefault="00986E7B" w:rsidP="0048069D">
      <w:pPr>
        <w:pStyle w:val="Title3"/>
      </w:pPr>
      <w:r w:rsidRPr="00C803F3">
        <w:t xml:space="preserve"> </w:t>
      </w:r>
    </w:p>
    <w:p w14:paraId="4101652C" w14:textId="77777777" w:rsidR="009B6F95" w:rsidRPr="00C803F3" w:rsidRDefault="009B6F95"/>
    <w:p w14:paraId="4B99056E" w14:textId="77777777" w:rsidR="009B6F95" w:rsidRPr="00C803F3" w:rsidRDefault="009B6F95"/>
    <w:p w14:paraId="40103CA7" w14:textId="5577DA2A" w:rsidR="006E5B20" w:rsidRDefault="00230A76" w:rsidP="00F1284A">
      <w:pPr>
        <w:pStyle w:val="Title1"/>
        <w:ind w:left="0" w:firstLine="0"/>
        <w:rPr>
          <w:b w:val="0"/>
          <w:bCs/>
          <w:sz w:val="22"/>
        </w:rPr>
      </w:pPr>
      <w:r>
        <w:t>LGA role in the UN climate conference COP26</w:t>
      </w:r>
    </w:p>
    <w:p w14:paraId="09679B3C" w14:textId="3653988D" w:rsidR="00F1284A" w:rsidRPr="00F1284A" w:rsidRDefault="00F1284A" w:rsidP="00F1284A">
      <w:pPr>
        <w:pStyle w:val="Title1"/>
        <w:ind w:left="0" w:firstLine="0"/>
        <w:rPr>
          <w:b w:val="0"/>
          <w:bCs/>
          <w:sz w:val="22"/>
        </w:rPr>
      </w:pPr>
      <w:r w:rsidRPr="00F1284A">
        <w:rPr>
          <w:b w:val="0"/>
          <w:bCs/>
          <w:sz w:val="22"/>
        </w:rPr>
        <w:t>Background</w:t>
      </w:r>
    </w:p>
    <w:p w14:paraId="66BB013F" w14:textId="78B56B0C" w:rsidR="00F1284A" w:rsidRPr="00F1284A" w:rsidRDefault="00F1284A" w:rsidP="00C67854">
      <w:pPr>
        <w:pStyle w:val="Title1"/>
        <w:rPr>
          <w:b w:val="0"/>
          <w:bCs/>
          <w:sz w:val="22"/>
        </w:rPr>
      </w:pPr>
      <w:r w:rsidRPr="00F1284A">
        <w:rPr>
          <w:b w:val="0"/>
          <w:bCs/>
          <w:sz w:val="22"/>
        </w:rPr>
        <w:t>1.</w:t>
      </w:r>
      <w:r w:rsidRPr="00F1284A">
        <w:rPr>
          <w:b w:val="0"/>
          <w:bCs/>
          <w:sz w:val="22"/>
        </w:rPr>
        <w:tab/>
        <w:t>The UK is hosting</w:t>
      </w:r>
      <w:r w:rsidR="008D3DFC">
        <w:rPr>
          <w:b w:val="0"/>
          <w:bCs/>
          <w:sz w:val="22"/>
        </w:rPr>
        <w:t>, for the first time,</w:t>
      </w:r>
      <w:r w:rsidRPr="00F1284A">
        <w:rPr>
          <w:b w:val="0"/>
          <w:bCs/>
          <w:sz w:val="22"/>
        </w:rPr>
        <w:t xml:space="preserve"> the next UN international climate change conference in Glasgow from 1-12 November 2021 (COP26). The </w:t>
      </w:r>
      <w:r w:rsidR="0063645F">
        <w:rPr>
          <w:b w:val="0"/>
          <w:bCs/>
          <w:sz w:val="22"/>
        </w:rPr>
        <w:t>conference</w:t>
      </w:r>
      <w:r w:rsidRPr="00F1284A">
        <w:rPr>
          <w:b w:val="0"/>
          <w:bCs/>
          <w:sz w:val="22"/>
        </w:rPr>
        <w:t xml:space="preserve"> will bring together international delegations to agree on a process to accelerate progress towards the goal of the Paris agreement (to keep the rise in global temperature to within at least 2 degrees, although 1.5 is the current ambition).  </w:t>
      </w:r>
    </w:p>
    <w:p w14:paraId="39A8D26A" w14:textId="241FE768" w:rsidR="00F1284A" w:rsidRDefault="00F1284A" w:rsidP="00A80C55">
      <w:pPr>
        <w:pStyle w:val="Title1"/>
        <w:ind w:left="363" w:hanging="363"/>
        <w:rPr>
          <w:b w:val="0"/>
          <w:bCs/>
          <w:sz w:val="22"/>
        </w:rPr>
      </w:pPr>
      <w:r w:rsidRPr="00F1284A">
        <w:rPr>
          <w:b w:val="0"/>
          <w:bCs/>
          <w:sz w:val="22"/>
        </w:rPr>
        <w:t>2.</w:t>
      </w:r>
      <w:r w:rsidRPr="00F1284A">
        <w:rPr>
          <w:b w:val="0"/>
          <w:bCs/>
          <w:sz w:val="22"/>
        </w:rPr>
        <w:tab/>
        <w:t xml:space="preserve">At present, the Government is planning for a physical </w:t>
      </w:r>
      <w:r w:rsidR="0063645F">
        <w:rPr>
          <w:b w:val="0"/>
          <w:bCs/>
          <w:sz w:val="22"/>
        </w:rPr>
        <w:t>conference</w:t>
      </w:r>
      <w:r w:rsidRPr="00F1284A">
        <w:rPr>
          <w:b w:val="0"/>
          <w:bCs/>
          <w:sz w:val="22"/>
        </w:rPr>
        <w:t xml:space="preserve"> to take place but remaining flexible in the planning as uncertainties of Covid-19 continue. The LGA is mindful of the options for a physical, virtual or hybrid </w:t>
      </w:r>
      <w:r w:rsidR="0063645F">
        <w:rPr>
          <w:b w:val="0"/>
          <w:bCs/>
          <w:sz w:val="22"/>
        </w:rPr>
        <w:t>conference</w:t>
      </w:r>
      <w:r w:rsidRPr="00F1284A">
        <w:rPr>
          <w:b w:val="0"/>
          <w:bCs/>
          <w:sz w:val="22"/>
        </w:rPr>
        <w:t xml:space="preserve"> in our planning.</w:t>
      </w:r>
    </w:p>
    <w:p w14:paraId="7BC72F50" w14:textId="1EF7BBCF" w:rsidR="003938AE" w:rsidRDefault="00610F6C" w:rsidP="00C8610C">
      <w:pPr>
        <w:pStyle w:val="Title1"/>
        <w:numPr>
          <w:ilvl w:val="0"/>
          <w:numId w:val="16"/>
        </w:numPr>
        <w:ind w:left="363" w:hanging="363"/>
        <w:rPr>
          <w:b w:val="0"/>
          <w:bCs/>
          <w:sz w:val="22"/>
        </w:rPr>
      </w:pPr>
      <w:r w:rsidRPr="003938AE">
        <w:rPr>
          <w:b w:val="0"/>
          <w:bCs/>
          <w:sz w:val="22"/>
        </w:rPr>
        <w:t>The conference</w:t>
      </w:r>
      <w:r w:rsidR="00E0612E" w:rsidRPr="003938AE">
        <w:rPr>
          <w:b w:val="0"/>
          <w:bCs/>
          <w:sz w:val="22"/>
        </w:rPr>
        <w:t xml:space="preserve"> itself</w:t>
      </w:r>
      <w:r w:rsidR="003A40FE" w:rsidRPr="003938AE">
        <w:rPr>
          <w:b w:val="0"/>
          <w:bCs/>
          <w:sz w:val="22"/>
        </w:rPr>
        <w:t>,</w:t>
      </w:r>
      <w:r w:rsidR="00E0612E" w:rsidRPr="003938AE">
        <w:rPr>
          <w:b w:val="0"/>
          <w:bCs/>
          <w:sz w:val="22"/>
        </w:rPr>
        <w:t xml:space="preserve"> and the lead </w:t>
      </w:r>
      <w:r w:rsidR="003A40FE" w:rsidRPr="003938AE">
        <w:rPr>
          <w:b w:val="0"/>
          <w:bCs/>
          <w:sz w:val="22"/>
        </w:rPr>
        <w:t>up to it this year,</w:t>
      </w:r>
      <w:r w:rsidRPr="003938AE">
        <w:rPr>
          <w:b w:val="0"/>
          <w:bCs/>
          <w:sz w:val="22"/>
        </w:rPr>
        <w:t xml:space="preserve"> will have five broad themes</w:t>
      </w:r>
      <w:r w:rsidR="003729AB" w:rsidRPr="003938AE">
        <w:rPr>
          <w:b w:val="0"/>
          <w:bCs/>
          <w:sz w:val="22"/>
        </w:rPr>
        <w:t>:</w:t>
      </w:r>
      <w:r w:rsidR="00F0289E" w:rsidRPr="003938AE">
        <w:rPr>
          <w:b w:val="0"/>
          <w:bCs/>
          <w:sz w:val="22"/>
        </w:rPr>
        <w:t xml:space="preserve"> adapt</w:t>
      </w:r>
      <w:r w:rsidR="005A3763" w:rsidRPr="003938AE">
        <w:rPr>
          <w:b w:val="0"/>
          <w:bCs/>
          <w:sz w:val="22"/>
        </w:rPr>
        <w:t>at</w:t>
      </w:r>
      <w:r w:rsidR="00F0289E" w:rsidRPr="003938AE">
        <w:rPr>
          <w:b w:val="0"/>
          <w:bCs/>
          <w:sz w:val="22"/>
        </w:rPr>
        <w:t>ion and resilience;</w:t>
      </w:r>
      <w:r w:rsidR="00BD67F3" w:rsidRPr="003938AE">
        <w:rPr>
          <w:b w:val="0"/>
          <w:bCs/>
          <w:sz w:val="22"/>
        </w:rPr>
        <w:t xml:space="preserve"> </w:t>
      </w:r>
      <w:r w:rsidR="004B11A2" w:rsidRPr="003938AE">
        <w:rPr>
          <w:b w:val="0"/>
          <w:bCs/>
          <w:sz w:val="22"/>
        </w:rPr>
        <w:t>n</w:t>
      </w:r>
      <w:r w:rsidR="00BD67F3" w:rsidRPr="003938AE">
        <w:rPr>
          <w:b w:val="0"/>
          <w:bCs/>
          <w:sz w:val="22"/>
        </w:rPr>
        <w:t>ature; energy</w:t>
      </w:r>
      <w:r w:rsidR="004B11A2" w:rsidRPr="003938AE">
        <w:rPr>
          <w:b w:val="0"/>
          <w:bCs/>
          <w:sz w:val="22"/>
        </w:rPr>
        <w:t xml:space="preserve"> transition; clean road transport;</w:t>
      </w:r>
      <w:r w:rsidR="00087BFB" w:rsidRPr="003938AE">
        <w:rPr>
          <w:b w:val="0"/>
          <w:bCs/>
          <w:sz w:val="22"/>
        </w:rPr>
        <w:t xml:space="preserve"> and finance.</w:t>
      </w:r>
      <w:r w:rsidR="00344A6E" w:rsidRPr="003938AE">
        <w:rPr>
          <w:b w:val="0"/>
          <w:bCs/>
          <w:sz w:val="22"/>
        </w:rPr>
        <w:t xml:space="preserve"> The </w:t>
      </w:r>
      <w:r w:rsidR="0063645F" w:rsidRPr="003938AE">
        <w:rPr>
          <w:b w:val="0"/>
          <w:bCs/>
          <w:sz w:val="22"/>
        </w:rPr>
        <w:t>Government</w:t>
      </w:r>
      <w:r w:rsidR="00344A6E" w:rsidRPr="003938AE">
        <w:rPr>
          <w:b w:val="0"/>
          <w:bCs/>
          <w:sz w:val="22"/>
        </w:rPr>
        <w:t xml:space="preserve"> is positioning </w:t>
      </w:r>
      <w:r w:rsidR="00C76FCD" w:rsidRPr="003938AE">
        <w:rPr>
          <w:b w:val="0"/>
          <w:bCs/>
          <w:sz w:val="22"/>
        </w:rPr>
        <w:t xml:space="preserve">the UK </w:t>
      </w:r>
      <w:r w:rsidR="00CC65E9" w:rsidRPr="003938AE">
        <w:rPr>
          <w:b w:val="0"/>
          <w:bCs/>
          <w:sz w:val="22"/>
        </w:rPr>
        <w:t>as a global leader</w:t>
      </w:r>
      <w:r w:rsidR="00BD67F3" w:rsidRPr="003938AE">
        <w:rPr>
          <w:b w:val="0"/>
          <w:bCs/>
          <w:sz w:val="22"/>
        </w:rPr>
        <w:t xml:space="preserve"> </w:t>
      </w:r>
      <w:r w:rsidR="0001338C" w:rsidRPr="003938AE">
        <w:rPr>
          <w:b w:val="0"/>
          <w:bCs/>
          <w:sz w:val="22"/>
        </w:rPr>
        <w:t xml:space="preserve">in responding to climate change, </w:t>
      </w:r>
      <w:r w:rsidR="005A3763" w:rsidRPr="003938AE">
        <w:rPr>
          <w:b w:val="0"/>
          <w:bCs/>
          <w:sz w:val="22"/>
        </w:rPr>
        <w:t>setting an ambitious new target to reduce carbon emissions by</w:t>
      </w:r>
      <w:r w:rsidR="00202BAC" w:rsidRPr="003938AE">
        <w:rPr>
          <w:b w:val="0"/>
          <w:bCs/>
          <w:sz w:val="22"/>
        </w:rPr>
        <w:t xml:space="preserve"> at least 68% by</w:t>
      </w:r>
      <w:r w:rsidR="005A3763" w:rsidRPr="003938AE">
        <w:rPr>
          <w:b w:val="0"/>
          <w:bCs/>
          <w:sz w:val="22"/>
        </w:rPr>
        <w:t xml:space="preserve"> 2030, </w:t>
      </w:r>
      <w:r w:rsidR="00202BAC" w:rsidRPr="003938AE">
        <w:rPr>
          <w:b w:val="0"/>
          <w:bCs/>
          <w:sz w:val="22"/>
        </w:rPr>
        <w:t xml:space="preserve">compared to 1990 levels. </w:t>
      </w:r>
      <w:r w:rsidR="002E24EF" w:rsidRPr="003938AE">
        <w:rPr>
          <w:b w:val="0"/>
          <w:bCs/>
          <w:sz w:val="22"/>
        </w:rPr>
        <w:t xml:space="preserve">According to </w:t>
      </w:r>
      <w:hyperlink r:id="rId10" w:history="1">
        <w:r w:rsidR="002E24EF" w:rsidRPr="003938AE">
          <w:rPr>
            <w:rStyle w:val="Hyperlink"/>
            <w:b w:val="0"/>
            <w:bCs/>
            <w:sz w:val="22"/>
          </w:rPr>
          <w:t>PWC’s Net-Zero Economy index 2020</w:t>
        </w:r>
      </w:hyperlink>
      <w:r w:rsidR="002E24EF" w:rsidRPr="003938AE">
        <w:rPr>
          <w:b w:val="0"/>
          <w:bCs/>
          <w:sz w:val="22"/>
        </w:rPr>
        <w:t xml:space="preserve"> the UK’s average annual decline in carbon intensity between 2000 and 2019 has been faster than other G20 countries</w:t>
      </w:r>
      <w:r w:rsidR="003938AE">
        <w:rPr>
          <w:b w:val="0"/>
          <w:bCs/>
          <w:sz w:val="22"/>
        </w:rPr>
        <w:t>.</w:t>
      </w:r>
    </w:p>
    <w:p w14:paraId="20ECB204" w14:textId="75896376" w:rsidR="00737E40" w:rsidRPr="0029786D" w:rsidRDefault="00DF2E14" w:rsidP="00C8610C">
      <w:pPr>
        <w:pStyle w:val="Title1"/>
        <w:numPr>
          <w:ilvl w:val="0"/>
          <w:numId w:val="16"/>
        </w:numPr>
        <w:ind w:left="363" w:hanging="363"/>
        <w:rPr>
          <w:b w:val="0"/>
          <w:bCs/>
          <w:sz w:val="22"/>
        </w:rPr>
      </w:pPr>
      <w:r w:rsidRPr="0029786D">
        <w:rPr>
          <w:b w:val="0"/>
          <w:bCs/>
          <w:sz w:val="22"/>
        </w:rPr>
        <w:t>Local government has been</w:t>
      </w:r>
      <w:r w:rsidR="00723982" w:rsidRPr="0029786D">
        <w:rPr>
          <w:b w:val="0"/>
          <w:bCs/>
          <w:sz w:val="22"/>
        </w:rPr>
        <w:t xml:space="preserve"> active in addressing climate change for some years and th</w:t>
      </w:r>
      <w:r w:rsidR="00EE28BA" w:rsidRPr="0029786D">
        <w:rPr>
          <w:b w:val="0"/>
          <w:bCs/>
          <w:sz w:val="22"/>
        </w:rPr>
        <w:t>e d</w:t>
      </w:r>
      <w:r w:rsidR="007F1FC3" w:rsidRPr="0029786D">
        <w:rPr>
          <w:b w:val="0"/>
          <w:bCs/>
          <w:sz w:val="22"/>
        </w:rPr>
        <w:t>esire to do more was reflected in the many councils that have declared a climate emergency.</w:t>
      </w:r>
      <w:r w:rsidR="006E1CFF" w:rsidRPr="0029786D">
        <w:rPr>
          <w:b w:val="0"/>
          <w:bCs/>
          <w:sz w:val="22"/>
        </w:rPr>
        <w:t xml:space="preserve"> The LGA also decla</w:t>
      </w:r>
      <w:r w:rsidR="00043A0D" w:rsidRPr="0029786D">
        <w:rPr>
          <w:b w:val="0"/>
          <w:bCs/>
          <w:sz w:val="22"/>
        </w:rPr>
        <w:t>r</w:t>
      </w:r>
      <w:r w:rsidR="006E1CFF" w:rsidRPr="0029786D">
        <w:rPr>
          <w:b w:val="0"/>
          <w:bCs/>
          <w:sz w:val="22"/>
        </w:rPr>
        <w:t>ed a climate emergency</w:t>
      </w:r>
      <w:r w:rsidR="00043A0D" w:rsidRPr="0029786D">
        <w:rPr>
          <w:b w:val="0"/>
          <w:bCs/>
          <w:sz w:val="22"/>
        </w:rPr>
        <w:t xml:space="preserve"> at its annual conference in 2019</w:t>
      </w:r>
      <w:r w:rsidR="00ED3ED1" w:rsidRPr="0029786D">
        <w:rPr>
          <w:b w:val="0"/>
          <w:bCs/>
          <w:sz w:val="22"/>
        </w:rPr>
        <w:t xml:space="preserve"> and has </w:t>
      </w:r>
      <w:r w:rsidR="00323116" w:rsidRPr="0029786D">
        <w:rPr>
          <w:b w:val="0"/>
          <w:bCs/>
          <w:sz w:val="22"/>
        </w:rPr>
        <w:t xml:space="preserve">been working through the EEHT and Improvement </w:t>
      </w:r>
      <w:r w:rsidR="00FB05CA" w:rsidRPr="0029786D">
        <w:rPr>
          <w:b w:val="0"/>
          <w:bCs/>
          <w:sz w:val="22"/>
        </w:rPr>
        <w:t xml:space="preserve">and </w:t>
      </w:r>
      <w:r w:rsidR="00EA378E" w:rsidRPr="0029786D">
        <w:rPr>
          <w:b w:val="0"/>
          <w:bCs/>
          <w:sz w:val="22"/>
        </w:rPr>
        <w:t>I</w:t>
      </w:r>
      <w:r w:rsidR="00FB05CA" w:rsidRPr="0029786D">
        <w:rPr>
          <w:b w:val="0"/>
          <w:bCs/>
          <w:sz w:val="22"/>
        </w:rPr>
        <w:t xml:space="preserve">nnovation </w:t>
      </w:r>
      <w:r w:rsidR="00323116" w:rsidRPr="0029786D">
        <w:rPr>
          <w:b w:val="0"/>
          <w:bCs/>
          <w:sz w:val="22"/>
        </w:rPr>
        <w:t>Board</w:t>
      </w:r>
      <w:r w:rsidR="001C59BF" w:rsidRPr="0029786D">
        <w:rPr>
          <w:b w:val="0"/>
          <w:bCs/>
          <w:sz w:val="22"/>
        </w:rPr>
        <w:t xml:space="preserve">s </w:t>
      </w:r>
      <w:r w:rsidR="00ED3ED1" w:rsidRPr="0029786D">
        <w:rPr>
          <w:b w:val="0"/>
          <w:bCs/>
          <w:sz w:val="22"/>
        </w:rPr>
        <w:t>to engage with government</w:t>
      </w:r>
      <w:r w:rsidR="001C59BF" w:rsidRPr="0029786D">
        <w:rPr>
          <w:b w:val="0"/>
          <w:bCs/>
          <w:sz w:val="22"/>
        </w:rPr>
        <w:t xml:space="preserve"> and provide support to councils</w:t>
      </w:r>
      <w:r w:rsidR="00FE3DB2" w:rsidRPr="0029786D">
        <w:rPr>
          <w:b w:val="0"/>
          <w:bCs/>
          <w:sz w:val="22"/>
        </w:rPr>
        <w:t xml:space="preserve">. In this COP26 year there is an opportunity to </w:t>
      </w:r>
      <w:r w:rsidR="002B3E52" w:rsidRPr="0029786D">
        <w:rPr>
          <w:b w:val="0"/>
          <w:bCs/>
          <w:sz w:val="22"/>
        </w:rPr>
        <w:t xml:space="preserve">make sure that local government is </w:t>
      </w:r>
      <w:r w:rsidR="002368EB" w:rsidRPr="0029786D">
        <w:rPr>
          <w:b w:val="0"/>
          <w:bCs/>
          <w:sz w:val="22"/>
        </w:rPr>
        <w:t xml:space="preserve">recognised as central to the achievement of nation’s climate change ambitions, through its leadership of place. </w:t>
      </w:r>
      <w:r w:rsidR="0076186C" w:rsidRPr="0029786D">
        <w:rPr>
          <w:b w:val="0"/>
          <w:bCs/>
          <w:sz w:val="22"/>
        </w:rPr>
        <w:t xml:space="preserve">To achieve this </w:t>
      </w:r>
      <w:r w:rsidR="0076186C" w:rsidRPr="0029786D">
        <w:rPr>
          <w:sz w:val="22"/>
        </w:rPr>
        <w:t>the LGA will need strategic oversight of the engagement with Government</w:t>
      </w:r>
      <w:r w:rsidR="0029786D">
        <w:rPr>
          <w:sz w:val="22"/>
        </w:rPr>
        <w:t>,</w:t>
      </w:r>
      <w:r w:rsidR="0099399A" w:rsidRPr="0029786D">
        <w:rPr>
          <w:sz w:val="22"/>
        </w:rPr>
        <w:t xml:space="preserve"> </w:t>
      </w:r>
      <w:r w:rsidR="00A37370" w:rsidRPr="0029786D">
        <w:rPr>
          <w:sz w:val="22"/>
        </w:rPr>
        <w:t>which</w:t>
      </w:r>
      <w:r w:rsidR="0099399A" w:rsidRPr="0029786D">
        <w:rPr>
          <w:sz w:val="22"/>
        </w:rPr>
        <w:t xml:space="preserve"> complement</w:t>
      </w:r>
      <w:r w:rsidR="00A37370" w:rsidRPr="0029786D">
        <w:rPr>
          <w:sz w:val="22"/>
        </w:rPr>
        <w:t>s</w:t>
      </w:r>
      <w:r w:rsidR="0099399A" w:rsidRPr="0029786D">
        <w:rPr>
          <w:sz w:val="22"/>
        </w:rPr>
        <w:t xml:space="preserve"> the work </w:t>
      </w:r>
      <w:r w:rsidR="00A46314" w:rsidRPr="0029786D">
        <w:rPr>
          <w:sz w:val="22"/>
        </w:rPr>
        <w:t>of the Boards</w:t>
      </w:r>
      <w:r w:rsidR="00587E32" w:rsidRPr="0029786D">
        <w:rPr>
          <w:sz w:val="22"/>
        </w:rPr>
        <w:t>.</w:t>
      </w:r>
      <w:r w:rsidR="0076186C" w:rsidRPr="0029786D">
        <w:rPr>
          <w:b w:val="0"/>
          <w:bCs/>
          <w:sz w:val="22"/>
        </w:rPr>
        <w:t xml:space="preserve"> </w:t>
      </w:r>
    </w:p>
    <w:p w14:paraId="30E41FD7" w14:textId="344CA79E" w:rsidR="00840535" w:rsidRPr="003938AE" w:rsidRDefault="00390748" w:rsidP="00C8610C">
      <w:pPr>
        <w:pStyle w:val="Title1"/>
        <w:numPr>
          <w:ilvl w:val="0"/>
          <w:numId w:val="16"/>
        </w:numPr>
        <w:ind w:left="363" w:hanging="363"/>
        <w:rPr>
          <w:b w:val="0"/>
          <w:bCs/>
          <w:sz w:val="22"/>
        </w:rPr>
      </w:pPr>
      <w:r w:rsidRPr="003938AE">
        <w:rPr>
          <w:b w:val="0"/>
          <w:bCs/>
          <w:sz w:val="22"/>
        </w:rPr>
        <w:t xml:space="preserve">This report </w:t>
      </w:r>
      <w:r w:rsidR="00865A81" w:rsidRPr="003938AE">
        <w:rPr>
          <w:b w:val="0"/>
          <w:bCs/>
          <w:sz w:val="22"/>
        </w:rPr>
        <w:t>will cover:</w:t>
      </w:r>
    </w:p>
    <w:p w14:paraId="3B2674D3" w14:textId="3D0AC921" w:rsidR="00865A81" w:rsidRDefault="00865A81" w:rsidP="00CF14CF">
      <w:pPr>
        <w:pStyle w:val="Title1"/>
        <w:numPr>
          <w:ilvl w:val="1"/>
          <w:numId w:val="16"/>
        </w:numPr>
        <w:rPr>
          <w:b w:val="0"/>
          <w:bCs/>
          <w:sz w:val="22"/>
        </w:rPr>
      </w:pPr>
      <w:r>
        <w:rPr>
          <w:b w:val="0"/>
          <w:bCs/>
          <w:sz w:val="22"/>
        </w:rPr>
        <w:t>The role that we should expect in Glasgow</w:t>
      </w:r>
    </w:p>
    <w:p w14:paraId="61D2C044" w14:textId="25E1E62C" w:rsidR="00865A81" w:rsidRDefault="00CA27F7" w:rsidP="00CF14CF">
      <w:pPr>
        <w:pStyle w:val="Title1"/>
        <w:numPr>
          <w:ilvl w:val="1"/>
          <w:numId w:val="16"/>
        </w:numPr>
        <w:rPr>
          <w:b w:val="0"/>
          <w:bCs/>
          <w:sz w:val="22"/>
        </w:rPr>
      </w:pPr>
      <w:r>
        <w:rPr>
          <w:b w:val="0"/>
          <w:bCs/>
          <w:sz w:val="22"/>
        </w:rPr>
        <w:t>Opportunities to promote the work that local government is doing to address climate change</w:t>
      </w:r>
    </w:p>
    <w:p w14:paraId="6647E97E" w14:textId="5D01280C" w:rsidR="00CA27F7" w:rsidRDefault="00CA27F7" w:rsidP="00CF14CF">
      <w:pPr>
        <w:pStyle w:val="Title1"/>
        <w:numPr>
          <w:ilvl w:val="1"/>
          <w:numId w:val="16"/>
        </w:numPr>
        <w:rPr>
          <w:b w:val="0"/>
          <w:bCs/>
          <w:sz w:val="22"/>
        </w:rPr>
      </w:pPr>
      <w:r>
        <w:rPr>
          <w:b w:val="0"/>
          <w:bCs/>
          <w:sz w:val="22"/>
        </w:rPr>
        <w:t xml:space="preserve">Opportunities to discuss with </w:t>
      </w:r>
      <w:r w:rsidR="0063645F">
        <w:rPr>
          <w:b w:val="0"/>
          <w:bCs/>
          <w:sz w:val="22"/>
        </w:rPr>
        <w:t>Government</w:t>
      </w:r>
      <w:r>
        <w:rPr>
          <w:b w:val="0"/>
          <w:bCs/>
          <w:sz w:val="22"/>
        </w:rPr>
        <w:t xml:space="preserve"> the</w:t>
      </w:r>
      <w:r w:rsidR="00E27DE9">
        <w:rPr>
          <w:b w:val="0"/>
          <w:bCs/>
          <w:sz w:val="22"/>
        </w:rPr>
        <w:t xml:space="preserve"> essential</w:t>
      </w:r>
      <w:r>
        <w:rPr>
          <w:b w:val="0"/>
          <w:bCs/>
          <w:sz w:val="22"/>
        </w:rPr>
        <w:t xml:space="preserve"> role of councils </w:t>
      </w:r>
      <w:r w:rsidR="00E27DE9">
        <w:rPr>
          <w:b w:val="0"/>
          <w:bCs/>
          <w:sz w:val="22"/>
        </w:rPr>
        <w:t>in addres</w:t>
      </w:r>
      <w:r w:rsidR="007D6D16">
        <w:rPr>
          <w:b w:val="0"/>
          <w:bCs/>
          <w:sz w:val="22"/>
        </w:rPr>
        <w:t>sing climate change</w:t>
      </w:r>
    </w:p>
    <w:p w14:paraId="7C4751F5" w14:textId="7D82306D" w:rsidR="007D6D16" w:rsidRDefault="007D6D16" w:rsidP="00CF14CF">
      <w:pPr>
        <w:pStyle w:val="Title1"/>
        <w:numPr>
          <w:ilvl w:val="1"/>
          <w:numId w:val="16"/>
        </w:numPr>
        <w:rPr>
          <w:b w:val="0"/>
          <w:bCs/>
          <w:sz w:val="22"/>
        </w:rPr>
      </w:pPr>
      <w:r>
        <w:rPr>
          <w:b w:val="0"/>
          <w:bCs/>
          <w:sz w:val="22"/>
        </w:rPr>
        <w:t>An update on the LGA’s climate work</w:t>
      </w:r>
    </w:p>
    <w:p w14:paraId="0688B3E5" w14:textId="456A1A0E" w:rsidR="00FB7A6A" w:rsidRDefault="00FB7A6A" w:rsidP="00FB7A6A">
      <w:pPr>
        <w:pStyle w:val="Title1"/>
        <w:ind w:left="792" w:firstLine="0"/>
        <w:rPr>
          <w:b w:val="0"/>
          <w:bCs/>
          <w:sz w:val="22"/>
        </w:rPr>
      </w:pPr>
    </w:p>
    <w:p w14:paraId="127657F7" w14:textId="77777777" w:rsidR="00FB7A6A" w:rsidRDefault="00FB7A6A" w:rsidP="00FB7A6A">
      <w:pPr>
        <w:pStyle w:val="Title1"/>
        <w:ind w:left="792" w:firstLine="0"/>
        <w:rPr>
          <w:b w:val="0"/>
          <w:bCs/>
          <w:sz w:val="22"/>
        </w:rPr>
      </w:pPr>
    </w:p>
    <w:p w14:paraId="2700A824" w14:textId="2AB2F55F" w:rsidR="00F933D5" w:rsidRPr="005A21DA" w:rsidRDefault="00F933D5" w:rsidP="00F933D5">
      <w:pPr>
        <w:pStyle w:val="Title1"/>
        <w:rPr>
          <w:sz w:val="22"/>
        </w:rPr>
      </w:pPr>
      <w:r w:rsidRPr="005A21DA">
        <w:rPr>
          <w:sz w:val="22"/>
        </w:rPr>
        <w:lastRenderedPageBreak/>
        <w:t xml:space="preserve">Local </w:t>
      </w:r>
      <w:r w:rsidR="00F76E9A">
        <w:rPr>
          <w:sz w:val="22"/>
        </w:rPr>
        <w:t>g</w:t>
      </w:r>
      <w:r w:rsidRPr="005A21DA">
        <w:rPr>
          <w:sz w:val="22"/>
        </w:rPr>
        <w:t xml:space="preserve">overnment at </w:t>
      </w:r>
      <w:r w:rsidR="00864388" w:rsidRPr="005A21DA">
        <w:rPr>
          <w:sz w:val="22"/>
        </w:rPr>
        <w:t>COP 26</w:t>
      </w:r>
    </w:p>
    <w:p w14:paraId="59C8D612" w14:textId="42164EE9" w:rsidR="000A08CC" w:rsidRDefault="00C25665" w:rsidP="00274615">
      <w:pPr>
        <w:pStyle w:val="Title1"/>
        <w:numPr>
          <w:ilvl w:val="0"/>
          <w:numId w:val="17"/>
        </w:numPr>
        <w:rPr>
          <w:b w:val="0"/>
          <w:bCs/>
          <w:sz w:val="22"/>
        </w:rPr>
      </w:pPr>
      <w:r>
        <w:rPr>
          <w:b w:val="0"/>
          <w:bCs/>
          <w:sz w:val="22"/>
        </w:rPr>
        <w:t>In the past</w:t>
      </w:r>
      <w:r w:rsidR="00464E13">
        <w:rPr>
          <w:b w:val="0"/>
          <w:bCs/>
          <w:sz w:val="22"/>
        </w:rPr>
        <w:t>,</w:t>
      </w:r>
      <w:r>
        <w:rPr>
          <w:b w:val="0"/>
          <w:bCs/>
          <w:sz w:val="22"/>
        </w:rPr>
        <w:t xml:space="preserve"> </w:t>
      </w:r>
      <w:r w:rsidR="004175A6">
        <w:rPr>
          <w:b w:val="0"/>
          <w:bCs/>
          <w:sz w:val="22"/>
        </w:rPr>
        <w:t>COP</w:t>
      </w:r>
      <w:r w:rsidR="00464E13">
        <w:rPr>
          <w:b w:val="0"/>
          <w:bCs/>
          <w:sz w:val="22"/>
        </w:rPr>
        <w:t xml:space="preserve"> </w:t>
      </w:r>
      <w:r w:rsidR="0063645F">
        <w:rPr>
          <w:b w:val="0"/>
          <w:bCs/>
          <w:sz w:val="22"/>
        </w:rPr>
        <w:t>conference</w:t>
      </w:r>
      <w:r>
        <w:rPr>
          <w:b w:val="0"/>
          <w:bCs/>
          <w:sz w:val="22"/>
        </w:rPr>
        <w:t>s</w:t>
      </w:r>
      <w:r w:rsidR="00464E13">
        <w:rPr>
          <w:b w:val="0"/>
          <w:bCs/>
          <w:sz w:val="22"/>
        </w:rPr>
        <w:t xml:space="preserve"> </w:t>
      </w:r>
      <w:r w:rsidR="004175A6">
        <w:rPr>
          <w:b w:val="0"/>
          <w:bCs/>
          <w:sz w:val="22"/>
        </w:rPr>
        <w:t>have had local authority and cities days as part of the formal</w:t>
      </w:r>
      <w:r>
        <w:rPr>
          <w:b w:val="0"/>
          <w:bCs/>
          <w:sz w:val="22"/>
        </w:rPr>
        <w:t xml:space="preserve"> conference</w:t>
      </w:r>
      <w:r w:rsidR="00B2138B">
        <w:rPr>
          <w:b w:val="0"/>
          <w:bCs/>
          <w:sz w:val="22"/>
        </w:rPr>
        <w:t xml:space="preserve">. These tend to involve </w:t>
      </w:r>
      <w:r w:rsidR="00005145">
        <w:rPr>
          <w:b w:val="0"/>
          <w:bCs/>
          <w:sz w:val="22"/>
        </w:rPr>
        <w:t>global bodies. For example</w:t>
      </w:r>
      <w:r w:rsidR="00BA6E37">
        <w:rPr>
          <w:b w:val="0"/>
          <w:bCs/>
          <w:sz w:val="22"/>
        </w:rPr>
        <w:t>,</w:t>
      </w:r>
      <w:r w:rsidR="00005145">
        <w:rPr>
          <w:b w:val="0"/>
          <w:bCs/>
          <w:sz w:val="22"/>
        </w:rPr>
        <w:t xml:space="preserve"> the local government and cities day </w:t>
      </w:r>
      <w:r w:rsidR="0093094F">
        <w:rPr>
          <w:b w:val="0"/>
          <w:bCs/>
          <w:sz w:val="22"/>
        </w:rPr>
        <w:t>at COP 25, in Madrid in 2019,</w:t>
      </w:r>
      <w:r w:rsidR="00B63E17">
        <w:rPr>
          <w:b w:val="0"/>
          <w:bCs/>
          <w:sz w:val="22"/>
        </w:rPr>
        <w:t xml:space="preserve"> was undertaken as a partnership between </w:t>
      </w:r>
      <w:r w:rsidR="009478D9">
        <w:rPr>
          <w:b w:val="0"/>
          <w:bCs/>
          <w:sz w:val="22"/>
        </w:rPr>
        <w:t>ICLEI</w:t>
      </w:r>
      <w:r w:rsidR="005E265F">
        <w:rPr>
          <w:b w:val="0"/>
          <w:bCs/>
          <w:sz w:val="22"/>
        </w:rPr>
        <w:t xml:space="preserve"> (Local Governments for sustainability); </w:t>
      </w:r>
      <w:r w:rsidR="00360F86">
        <w:rPr>
          <w:b w:val="0"/>
          <w:bCs/>
          <w:sz w:val="22"/>
        </w:rPr>
        <w:t>United Nations</w:t>
      </w:r>
      <w:r w:rsidR="002346AA">
        <w:rPr>
          <w:b w:val="0"/>
          <w:bCs/>
          <w:sz w:val="22"/>
        </w:rPr>
        <w:t xml:space="preserve"> Climate Change Committee on Capacity Building and UN</w:t>
      </w:r>
      <w:r w:rsidR="00D9176E">
        <w:rPr>
          <w:b w:val="0"/>
          <w:bCs/>
          <w:sz w:val="22"/>
        </w:rPr>
        <w:t xml:space="preserve"> Habitat</w:t>
      </w:r>
      <w:r w:rsidR="009533E2">
        <w:rPr>
          <w:b w:val="0"/>
          <w:bCs/>
          <w:sz w:val="22"/>
        </w:rPr>
        <w:t xml:space="preserve"> (which promotes transformati</w:t>
      </w:r>
      <w:r w:rsidR="001140B8">
        <w:rPr>
          <w:b w:val="0"/>
          <w:bCs/>
          <w:sz w:val="22"/>
        </w:rPr>
        <w:t>ve</w:t>
      </w:r>
      <w:r w:rsidR="009533E2">
        <w:rPr>
          <w:b w:val="0"/>
          <w:bCs/>
          <w:sz w:val="22"/>
        </w:rPr>
        <w:t xml:space="preserve"> change</w:t>
      </w:r>
      <w:r w:rsidR="001140B8">
        <w:rPr>
          <w:b w:val="0"/>
          <w:bCs/>
          <w:sz w:val="22"/>
        </w:rPr>
        <w:t xml:space="preserve"> in cities and to</w:t>
      </w:r>
      <w:r w:rsidR="003B5771">
        <w:rPr>
          <w:b w:val="0"/>
          <w:bCs/>
          <w:sz w:val="22"/>
        </w:rPr>
        <w:t>wns)</w:t>
      </w:r>
      <w:r w:rsidR="002F190A">
        <w:rPr>
          <w:b w:val="0"/>
          <w:bCs/>
          <w:sz w:val="22"/>
        </w:rPr>
        <w:t xml:space="preserve">. </w:t>
      </w:r>
      <w:r w:rsidR="009533E2">
        <w:rPr>
          <w:b w:val="0"/>
          <w:bCs/>
          <w:sz w:val="22"/>
        </w:rPr>
        <w:t xml:space="preserve"> </w:t>
      </w:r>
      <w:r w:rsidR="002F190A" w:rsidRPr="002F190A">
        <w:rPr>
          <w:b w:val="0"/>
          <w:bCs/>
          <w:sz w:val="22"/>
        </w:rPr>
        <w:t xml:space="preserve">Under the overarching notion of ‘enabling local action’, different sessions in this thematic day were designed to boost capacities of individuals, institutions, and cities to </w:t>
      </w:r>
      <w:proofErr w:type="gramStart"/>
      <w:r w:rsidR="002F190A" w:rsidRPr="002F190A">
        <w:rPr>
          <w:b w:val="0"/>
          <w:bCs/>
          <w:sz w:val="22"/>
        </w:rPr>
        <w:t>take action</w:t>
      </w:r>
      <w:proofErr w:type="gramEnd"/>
      <w:r w:rsidR="002F190A" w:rsidRPr="002F190A">
        <w:rPr>
          <w:b w:val="0"/>
          <w:bCs/>
          <w:sz w:val="22"/>
        </w:rPr>
        <w:t>.</w:t>
      </w:r>
      <w:r w:rsidR="00A73D20">
        <w:rPr>
          <w:b w:val="0"/>
          <w:bCs/>
          <w:sz w:val="22"/>
        </w:rPr>
        <w:t xml:space="preserve"> </w:t>
      </w:r>
      <w:r w:rsidR="00780A44">
        <w:rPr>
          <w:b w:val="0"/>
          <w:bCs/>
          <w:sz w:val="22"/>
        </w:rPr>
        <w:t>For COP 26 in Glasgow, w</w:t>
      </w:r>
      <w:r w:rsidR="00954540" w:rsidRPr="00954540">
        <w:rPr>
          <w:b w:val="0"/>
          <w:bCs/>
          <w:sz w:val="22"/>
        </w:rPr>
        <w:t xml:space="preserve">e understand that there will be a dedicated day for local and regional government, themed as ‘Cities and the Built Environment’.  This is most likely to take place at the end of the two-week </w:t>
      </w:r>
      <w:r w:rsidR="0063645F">
        <w:rPr>
          <w:b w:val="0"/>
          <w:bCs/>
          <w:sz w:val="22"/>
        </w:rPr>
        <w:t>Conference</w:t>
      </w:r>
      <w:r w:rsidR="00954540" w:rsidRPr="00954540">
        <w:rPr>
          <w:b w:val="0"/>
          <w:bCs/>
          <w:sz w:val="22"/>
        </w:rPr>
        <w:t>.</w:t>
      </w:r>
      <w:r w:rsidR="00361B1F">
        <w:rPr>
          <w:b w:val="0"/>
          <w:bCs/>
          <w:sz w:val="22"/>
        </w:rPr>
        <w:t xml:space="preserve"> </w:t>
      </w:r>
      <w:proofErr w:type="gramStart"/>
      <w:r w:rsidR="00361B1F">
        <w:rPr>
          <w:b w:val="0"/>
          <w:bCs/>
          <w:sz w:val="22"/>
        </w:rPr>
        <w:t>As yet</w:t>
      </w:r>
      <w:proofErr w:type="gramEnd"/>
      <w:r w:rsidR="00361B1F">
        <w:rPr>
          <w:b w:val="0"/>
          <w:bCs/>
          <w:sz w:val="22"/>
        </w:rPr>
        <w:t xml:space="preserve"> we have </w:t>
      </w:r>
      <w:r w:rsidR="00332926">
        <w:rPr>
          <w:b w:val="0"/>
          <w:bCs/>
          <w:sz w:val="22"/>
        </w:rPr>
        <w:t>little information on what the proposals are for the day</w:t>
      </w:r>
      <w:r w:rsidR="007B76AF">
        <w:rPr>
          <w:b w:val="0"/>
          <w:bCs/>
          <w:sz w:val="22"/>
        </w:rPr>
        <w:t xml:space="preserve"> </w:t>
      </w:r>
      <w:r w:rsidR="00EA378E">
        <w:rPr>
          <w:b w:val="0"/>
          <w:bCs/>
          <w:sz w:val="22"/>
        </w:rPr>
        <w:t xml:space="preserve">but </w:t>
      </w:r>
      <w:r w:rsidR="007B76AF">
        <w:rPr>
          <w:b w:val="0"/>
          <w:bCs/>
          <w:sz w:val="22"/>
        </w:rPr>
        <w:t xml:space="preserve">understand </w:t>
      </w:r>
      <w:r w:rsidR="00EA378E">
        <w:rPr>
          <w:b w:val="0"/>
          <w:bCs/>
          <w:sz w:val="22"/>
        </w:rPr>
        <w:t>that the objectives for the day will be shaped in the coming months</w:t>
      </w:r>
      <w:r w:rsidR="007B76AF">
        <w:rPr>
          <w:b w:val="0"/>
          <w:bCs/>
          <w:sz w:val="22"/>
        </w:rPr>
        <w:t xml:space="preserve">. The Cabinet Office’s Expression of Interest process will help to shape the objectives, and it also may </w:t>
      </w:r>
      <w:r w:rsidR="00A04B69">
        <w:rPr>
          <w:b w:val="0"/>
          <w:bCs/>
          <w:sz w:val="22"/>
        </w:rPr>
        <w:t>follow the pattern of local government days at previous</w:t>
      </w:r>
      <w:r w:rsidR="00D763BD">
        <w:rPr>
          <w:b w:val="0"/>
          <w:bCs/>
          <w:sz w:val="22"/>
        </w:rPr>
        <w:t xml:space="preserve"> COPs, with the involvement of international local government bodies.</w:t>
      </w:r>
      <w:r w:rsidR="003261C6">
        <w:rPr>
          <w:b w:val="0"/>
          <w:bCs/>
          <w:sz w:val="22"/>
        </w:rPr>
        <w:t xml:space="preserve"> </w:t>
      </w:r>
      <w:r w:rsidR="003261C6" w:rsidRPr="0005066A">
        <w:rPr>
          <w:sz w:val="22"/>
        </w:rPr>
        <w:t xml:space="preserve">It will be important for us to engage with </w:t>
      </w:r>
      <w:r w:rsidR="00A86F2B" w:rsidRPr="0005066A">
        <w:rPr>
          <w:sz w:val="22"/>
        </w:rPr>
        <w:t xml:space="preserve">Alok Sharma </w:t>
      </w:r>
      <w:r w:rsidR="00505CDE" w:rsidRPr="0005066A">
        <w:rPr>
          <w:sz w:val="22"/>
        </w:rPr>
        <w:t>M</w:t>
      </w:r>
      <w:r w:rsidR="00F43FB3" w:rsidRPr="0005066A">
        <w:rPr>
          <w:sz w:val="22"/>
        </w:rPr>
        <w:t>P, as president of COP 26</w:t>
      </w:r>
      <w:r w:rsidR="009803B7" w:rsidRPr="0005066A">
        <w:rPr>
          <w:sz w:val="22"/>
        </w:rPr>
        <w:t>,</w:t>
      </w:r>
      <w:r w:rsidR="00F43FB3" w:rsidRPr="0005066A">
        <w:rPr>
          <w:sz w:val="22"/>
        </w:rPr>
        <w:t xml:space="preserve"> and other </w:t>
      </w:r>
      <w:r w:rsidR="003261C6" w:rsidRPr="0005066A">
        <w:rPr>
          <w:sz w:val="22"/>
        </w:rPr>
        <w:t xml:space="preserve">Ministers </w:t>
      </w:r>
      <w:r w:rsidR="00505CDE" w:rsidRPr="0005066A">
        <w:rPr>
          <w:sz w:val="22"/>
        </w:rPr>
        <w:t>to ensure that a local government day takes place</w:t>
      </w:r>
      <w:r w:rsidR="00377B1F">
        <w:rPr>
          <w:sz w:val="22"/>
        </w:rPr>
        <w:t xml:space="preserve">. We can offer our support </w:t>
      </w:r>
      <w:r w:rsidR="00B10E0C">
        <w:rPr>
          <w:sz w:val="22"/>
        </w:rPr>
        <w:t xml:space="preserve">in designing the day </w:t>
      </w:r>
      <w:proofErr w:type="gramStart"/>
      <w:r w:rsidR="00505CDE" w:rsidRPr="0005066A">
        <w:rPr>
          <w:sz w:val="22"/>
        </w:rPr>
        <w:t xml:space="preserve">and </w:t>
      </w:r>
      <w:r w:rsidR="00B10E0C">
        <w:rPr>
          <w:sz w:val="22"/>
        </w:rPr>
        <w:t>also</w:t>
      </w:r>
      <w:proofErr w:type="gramEnd"/>
      <w:r w:rsidR="00B10E0C">
        <w:rPr>
          <w:sz w:val="22"/>
        </w:rPr>
        <w:t xml:space="preserve"> engage on the </w:t>
      </w:r>
      <w:r w:rsidR="00150E5A" w:rsidRPr="0005066A">
        <w:rPr>
          <w:sz w:val="22"/>
        </w:rPr>
        <w:t xml:space="preserve">role that </w:t>
      </w:r>
      <w:r w:rsidR="0063645F">
        <w:rPr>
          <w:sz w:val="22"/>
        </w:rPr>
        <w:t>UK</w:t>
      </w:r>
      <w:r w:rsidR="00150E5A" w:rsidRPr="0005066A">
        <w:rPr>
          <w:sz w:val="22"/>
        </w:rPr>
        <w:t xml:space="preserve"> local </w:t>
      </w:r>
      <w:r w:rsidR="0063645F">
        <w:rPr>
          <w:sz w:val="22"/>
        </w:rPr>
        <w:t>g</w:t>
      </w:r>
      <w:r w:rsidR="00150E5A" w:rsidRPr="0005066A">
        <w:rPr>
          <w:sz w:val="22"/>
        </w:rPr>
        <w:t>overnment can play in that day</w:t>
      </w:r>
      <w:r w:rsidR="009803B7" w:rsidRPr="0005066A">
        <w:rPr>
          <w:sz w:val="22"/>
        </w:rPr>
        <w:t>.</w:t>
      </w:r>
      <w:r w:rsidR="003261C6">
        <w:rPr>
          <w:b w:val="0"/>
          <w:bCs/>
          <w:sz w:val="22"/>
        </w:rPr>
        <w:t xml:space="preserve"> </w:t>
      </w:r>
    </w:p>
    <w:p w14:paraId="23B4B29F" w14:textId="1167151F" w:rsidR="00791064" w:rsidRDefault="00D65DAA" w:rsidP="000A08CC">
      <w:pPr>
        <w:pStyle w:val="Title1"/>
        <w:numPr>
          <w:ilvl w:val="0"/>
          <w:numId w:val="17"/>
        </w:numPr>
        <w:rPr>
          <w:b w:val="0"/>
          <w:bCs/>
          <w:sz w:val="22"/>
        </w:rPr>
      </w:pPr>
      <w:r>
        <w:rPr>
          <w:b w:val="0"/>
          <w:bCs/>
          <w:sz w:val="22"/>
        </w:rPr>
        <w:t xml:space="preserve">Host cities </w:t>
      </w:r>
      <w:r w:rsidR="00FF5DE7">
        <w:rPr>
          <w:b w:val="0"/>
          <w:bCs/>
          <w:sz w:val="22"/>
        </w:rPr>
        <w:t xml:space="preserve">have also been very active </w:t>
      </w:r>
      <w:r w:rsidR="008D03B1">
        <w:rPr>
          <w:b w:val="0"/>
          <w:bCs/>
          <w:sz w:val="22"/>
        </w:rPr>
        <w:t xml:space="preserve">in </w:t>
      </w:r>
      <w:r w:rsidR="004B1E2B">
        <w:rPr>
          <w:b w:val="0"/>
          <w:bCs/>
          <w:sz w:val="22"/>
        </w:rPr>
        <w:t>ho</w:t>
      </w:r>
      <w:r w:rsidR="00B36850">
        <w:rPr>
          <w:b w:val="0"/>
          <w:bCs/>
          <w:sz w:val="22"/>
        </w:rPr>
        <w:t>lding</w:t>
      </w:r>
      <w:r w:rsidR="004B1E2B">
        <w:rPr>
          <w:b w:val="0"/>
          <w:bCs/>
          <w:sz w:val="22"/>
        </w:rPr>
        <w:t xml:space="preserve"> events </w:t>
      </w:r>
      <w:r w:rsidR="00A923B9">
        <w:rPr>
          <w:b w:val="0"/>
          <w:bCs/>
          <w:sz w:val="22"/>
        </w:rPr>
        <w:t xml:space="preserve">in </w:t>
      </w:r>
      <w:r w:rsidR="004B1E2B">
        <w:rPr>
          <w:b w:val="0"/>
          <w:bCs/>
          <w:sz w:val="22"/>
        </w:rPr>
        <w:t>parallel to the main conference.</w:t>
      </w:r>
      <w:r w:rsidR="00B66A90">
        <w:rPr>
          <w:b w:val="0"/>
          <w:bCs/>
          <w:sz w:val="22"/>
        </w:rPr>
        <w:t xml:space="preserve"> At COP</w:t>
      </w:r>
      <w:r w:rsidR="00E718BE">
        <w:rPr>
          <w:b w:val="0"/>
          <w:bCs/>
          <w:sz w:val="22"/>
        </w:rPr>
        <w:t xml:space="preserve"> 26 Glasgow City will have a Host City Hub</w:t>
      </w:r>
      <w:r w:rsidR="00BF2EF9">
        <w:rPr>
          <w:b w:val="0"/>
          <w:bCs/>
          <w:sz w:val="22"/>
        </w:rPr>
        <w:t xml:space="preserve">. </w:t>
      </w:r>
      <w:r w:rsidR="008414DA">
        <w:rPr>
          <w:b w:val="0"/>
          <w:bCs/>
          <w:sz w:val="22"/>
        </w:rPr>
        <w:t xml:space="preserve">The </w:t>
      </w:r>
      <w:r w:rsidR="00204A9B">
        <w:rPr>
          <w:b w:val="0"/>
          <w:bCs/>
          <w:sz w:val="22"/>
        </w:rPr>
        <w:t>c</w:t>
      </w:r>
      <w:r w:rsidR="008414DA">
        <w:rPr>
          <w:b w:val="0"/>
          <w:bCs/>
          <w:sz w:val="22"/>
        </w:rPr>
        <w:t>ity</w:t>
      </w:r>
      <w:r w:rsidR="00481D30">
        <w:rPr>
          <w:b w:val="0"/>
          <w:bCs/>
          <w:sz w:val="22"/>
        </w:rPr>
        <w:t xml:space="preserve"> will be reaching out to</w:t>
      </w:r>
      <w:r w:rsidR="00B670C9">
        <w:rPr>
          <w:b w:val="0"/>
          <w:bCs/>
          <w:sz w:val="22"/>
        </w:rPr>
        <w:t xml:space="preserve"> other cities and sub-national groupings to sell</w:t>
      </w:r>
      <w:r w:rsidR="00EC65D5">
        <w:rPr>
          <w:b w:val="0"/>
          <w:bCs/>
          <w:sz w:val="22"/>
        </w:rPr>
        <w:t xml:space="preserve"> </w:t>
      </w:r>
      <w:r w:rsidR="00592861">
        <w:rPr>
          <w:b w:val="0"/>
          <w:bCs/>
          <w:sz w:val="22"/>
        </w:rPr>
        <w:t>itself</w:t>
      </w:r>
      <w:r w:rsidR="00EC65D5">
        <w:rPr>
          <w:b w:val="0"/>
          <w:bCs/>
          <w:sz w:val="22"/>
        </w:rPr>
        <w:t xml:space="preserve"> </w:t>
      </w:r>
      <w:r w:rsidR="00AA616C">
        <w:rPr>
          <w:b w:val="0"/>
          <w:bCs/>
          <w:sz w:val="22"/>
        </w:rPr>
        <w:t>‘</w:t>
      </w:r>
      <w:r w:rsidR="005D1EAF">
        <w:rPr>
          <w:b w:val="0"/>
          <w:bCs/>
          <w:sz w:val="22"/>
        </w:rPr>
        <w:t>as a world</w:t>
      </w:r>
      <w:r w:rsidR="008D49C5">
        <w:rPr>
          <w:b w:val="0"/>
          <w:bCs/>
          <w:sz w:val="22"/>
        </w:rPr>
        <w:t xml:space="preserve"> </w:t>
      </w:r>
      <w:r w:rsidR="005D1EAF">
        <w:rPr>
          <w:b w:val="0"/>
          <w:bCs/>
          <w:sz w:val="22"/>
        </w:rPr>
        <w:t>leader in the race to n</w:t>
      </w:r>
      <w:r w:rsidR="008D49C5">
        <w:rPr>
          <w:b w:val="0"/>
          <w:bCs/>
          <w:sz w:val="22"/>
        </w:rPr>
        <w:t xml:space="preserve">et zero carbon’. It will also use the Hub to </w:t>
      </w:r>
      <w:r w:rsidR="00480619">
        <w:rPr>
          <w:b w:val="0"/>
          <w:bCs/>
          <w:sz w:val="22"/>
        </w:rPr>
        <w:t>provide a platform for the cit</w:t>
      </w:r>
      <w:r w:rsidR="00CB3956">
        <w:rPr>
          <w:b w:val="0"/>
          <w:bCs/>
          <w:sz w:val="22"/>
        </w:rPr>
        <w:t>y’s</w:t>
      </w:r>
      <w:r w:rsidR="00480619">
        <w:rPr>
          <w:b w:val="0"/>
          <w:bCs/>
          <w:sz w:val="22"/>
        </w:rPr>
        <w:t xml:space="preserve"> cultural sector and communitie</w:t>
      </w:r>
      <w:r w:rsidR="001D38B2">
        <w:rPr>
          <w:b w:val="0"/>
          <w:bCs/>
          <w:sz w:val="22"/>
        </w:rPr>
        <w:t>s</w:t>
      </w:r>
      <w:r w:rsidR="00481D30">
        <w:rPr>
          <w:b w:val="0"/>
          <w:bCs/>
          <w:sz w:val="22"/>
        </w:rPr>
        <w:t xml:space="preserve"> </w:t>
      </w:r>
      <w:r w:rsidR="00006E3D">
        <w:rPr>
          <w:b w:val="0"/>
          <w:bCs/>
          <w:sz w:val="22"/>
        </w:rPr>
        <w:t>to</w:t>
      </w:r>
      <w:r w:rsidR="00E718BE">
        <w:rPr>
          <w:b w:val="0"/>
          <w:bCs/>
          <w:sz w:val="22"/>
        </w:rPr>
        <w:t xml:space="preserve"> </w:t>
      </w:r>
      <w:r w:rsidR="008656D0">
        <w:rPr>
          <w:b w:val="0"/>
          <w:bCs/>
          <w:sz w:val="22"/>
        </w:rPr>
        <w:t>exhibit their involvement in climate action.</w:t>
      </w:r>
    </w:p>
    <w:p w14:paraId="5179C1AE" w14:textId="560154DC" w:rsidR="00853C0A" w:rsidRDefault="00BF039B" w:rsidP="000A08CC">
      <w:pPr>
        <w:pStyle w:val="Title1"/>
        <w:numPr>
          <w:ilvl w:val="0"/>
          <w:numId w:val="17"/>
        </w:numPr>
        <w:rPr>
          <w:b w:val="0"/>
          <w:bCs/>
          <w:sz w:val="22"/>
        </w:rPr>
      </w:pPr>
      <w:r w:rsidRPr="00BF039B">
        <w:rPr>
          <w:b w:val="0"/>
          <w:bCs/>
          <w:sz w:val="22"/>
        </w:rPr>
        <w:t xml:space="preserve">The </w:t>
      </w:r>
      <w:r w:rsidR="0063645F">
        <w:rPr>
          <w:b w:val="0"/>
          <w:bCs/>
          <w:sz w:val="22"/>
        </w:rPr>
        <w:t>Conference</w:t>
      </w:r>
      <w:r w:rsidRPr="00BF039B">
        <w:rPr>
          <w:b w:val="0"/>
          <w:bCs/>
          <w:sz w:val="22"/>
        </w:rPr>
        <w:t xml:space="preserve"> will be delivered across two sites: the Scottish events Campus (SEC), referred to as the Blue Zone, and the Glasgow Science Centre, known as the Green Zone. The Blue Zone is managed by the United Nations (UN) and will host the negotiations. It will bring together delegations from 197 Parties and observer organisations who can hold panel discussions, exhibits and side events. </w:t>
      </w:r>
      <w:r w:rsidRPr="00D44CA2">
        <w:rPr>
          <w:sz w:val="22"/>
        </w:rPr>
        <w:t xml:space="preserve">The LGA applied for observer status last year before COP26 was rescheduled. </w:t>
      </w:r>
      <w:r w:rsidR="006E002A" w:rsidRPr="006E002A">
        <w:rPr>
          <w:sz w:val="22"/>
        </w:rPr>
        <w:t>We will know by August whether the LGA’s application to send observers to COP26 has been successful</w:t>
      </w:r>
      <w:r w:rsidR="006E002A" w:rsidRPr="006E002A">
        <w:rPr>
          <w:b w:val="0"/>
          <w:bCs/>
          <w:sz w:val="22"/>
        </w:rPr>
        <w:t xml:space="preserve"> </w:t>
      </w:r>
    </w:p>
    <w:p w14:paraId="2E231FC2" w14:textId="77777777" w:rsidR="00F3010E" w:rsidRPr="00F3010E" w:rsidRDefault="00F3010E" w:rsidP="00F3010E">
      <w:pPr>
        <w:pStyle w:val="Title1"/>
        <w:numPr>
          <w:ilvl w:val="0"/>
          <w:numId w:val="17"/>
        </w:numPr>
        <w:rPr>
          <w:b w:val="0"/>
          <w:bCs/>
          <w:sz w:val="22"/>
        </w:rPr>
      </w:pPr>
      <w:r w:rsidRPr="00F3010E">
        <w:rPr>
          <w:b w:val="0"/>
          <w:bCs/>
          <w:sz w:val="22"/>
        </w:rPr>
        <w:t xml:space="preserve">The Green Zone is managed by the UK Government and is the platform for the </w:t>
      </w:r>
      <w:proofErr w:type="gramStart"/>
      <w:r w:rsidRPr="00F3010E">
        <w:rPr>
          <w:b w:val="0"/>
          <w:bCs/>
          <w:sz w:val="22"/>
        </w:rPr>
        <w:t>general public</w:t>
      </w:r>
      <w:proofErr w:type="gramEnd"/>
      <w:r w:rsidRPr="00F3010E">
        <w:rPr>
          <w:b w:val="0"/>
          <w:bCs/>
          <w:sz w:val="22"/>
        </w:rPr>
        <w:t xml:space="preserve">, youth groups, academia, business and civil society who can host events, exhibitions, workshops, creative installations and other activities. </w:t>
      </w:r>
    </w:p>
    <w:p w14:paraId="72C388D9" w14:textId="703D3B34" w:rsidR="00745E86" w:rsidRPr="00464E53" w:rsidRDefault="00F3010E" w:rsidP="0063645F">
      <w:pPr>
        <w:pStyle w:val="ListParagraph"/>
        <w:numPr>
          <w:ilvl w:val="0"/>
          <w:numId w:val="17"/>
        </w:numPr>
        <w:rPr>
          <w:b/>
        </w:rPr>
      </w:pPr>
      <w:r w:rsidRPr="00464E53">
        <w:rPr>
          <w:bCs/>
        </w:rPr>
        <w:t>The Cabinet Office has launched an Expression of Interest inviting proposals from a range of organisations, including councils</w:t>
      </w:r>
      <w:r w:rsidR="00CD249A" w:rsidRPr="00464E53">
        <w:rPr>
          <w:b/>
          <w:bCs/>
        </w:rPr>
        <w:t>,</w:t>
      </w:r>
      <w:r w:rsidRPr="00464E53">
        <w:rPr>
          <w:bCs/>
        </w:rPr>
        <w:t xml:space="preserve"> to participate in the opportunities noted above spanning the Blue and Green Zones. </w:t>
      </w:r>
      <w:r w:rsidR="00655687" w:rsidRPr="0029786D">
        <w:rPr>
          <w:bCs/>
        </w:rPr>
        <w:t xml:space="preserve">The LGA </w:t>
      </w:r>
      <w:r w:rsidR="00134F57">
        <w:rPr>
          <w:bCs/>
        </w:rPr>
        <w:t xml:space="preserve">has </w:t>
      </w:r>
      <w:r w:rsidR="00655687" w:rsidRPr="0029786D">
        <w:rPr>
          <w:bCs/>
        </w:rPr>
        <w:t>submitt</w:t>
      </w:r>
      <w:r w:rsidR="00134F57">
        <w:rPr>
          <w:bCs/>
        </w:rPr>
        <w:t>ed</w:t>
      </w:r>
      <w:r w:rsidR="00655687" w:rsidRPr="0029786D">
        <w:rPr>
          <w:bCs/>
        </w:rPr>
        <w:t xml:space="preserve"> expressions of interest which are suitable for both the Blue and Green Zones. It </w:t>
      </w:r>
      <w:r w:rsidR="00134F57">
        <w:rPr>
          <w:bCs/>
        </w:rPr>
        <w:t>has</w:t>
      </w:r>
      <w:r w:rsidR="00655687" w:rsidRPr="0029786D">
        <w:rPr>
          <w:bCs/>
        </w:rPr>
        <w:t xml:space="preserve"> also submitt</w:t>
      </w:r>
      <w:r w:rsidR="00134F57">
        <w:rPr>
          <w:bCs/>
        </w:rPr>
        <w:t>ed</w:t>
      </w:r>
      <w:r w:rsidR="00655687" w:rsidRPr="0029786D">
        <w:rPr>
          <w:bCs/>
        </w:rPr>
        <w:t xml:space="preserve"> an expression </w:t>
      </w:r>
      <w:r w:rsidR="00EA378E" w:rsidRPr="0029786D">
        <w:rPr>
          <w:bCs/>
        </w:rPr>
        <w:t>o</w:t>
      </w:r>
      <w:r w:rsidR="00655687" w:rsidRPr="0029786D">
        <w:rPr>
          <w:bCs/>
        </w:rPr>
        <w:t xml:space="preserve">f interest in partnership with COSLA, NILGA, WLGA, and </w:t>
      </w:r>
      <w:proofErr w:type="gramStart"/>
      <w:r w:rsidR="00655687" w:rsidRPr="0029786D">
        <w:rPr>
          <w:bCs/>
        </w:rPr>
        <w:t>a number of</w:t>
      </w:r>
      <w:proofErr w:type="gramEnd"/>
      <w:r w:rsidR="00655687" w:rsidRPr="0029786D">
        <w:rPr>
          <w:bCs/>
        </w:rPr>
        <w:t xml:space="preserve"> </w:t>
      </w:r>
      <w:r w:rsidR="00655687" w:rsidRPr="0029786D">
        <w:rPr>
          <w:bCs/>
        </w:rPr>
        <w:lastRenderedPageBreak/>
        <w:t>international associations including Local Governments for Sustainability (ICLEI) (t</w:t>
      </w:r>
      <w:r w:rsidRPr="0029786D">
        <w:rPr>
          <w:bCs/>
        </w:rPr>
        <w:t xml:space="preserve">he deadline for proposals </w:t>
      </w:r>
      <w:r w:rsidR="00134F57">
        <w:rPr>
          <w:bCs/>
        </w:rPr>
        <w:t>was</w:t>
      </w:r>
      <w:r w:rsidR="00587E32" w:rsidRPr="0029786D">
        <w:rPr>
          <w:bCs/>
        </w:rPr>
        <w:t xml:space="preserve"> </w:t>
      </w:r>
      <w:r w:rsidRPr="0029786D">
        <w:rPr>
          <w:bCs/>
        </w:rPr>
        <w:t>5 March 2021</w:t>
      </w:r>
      <w:r w:rsidR="00655687" w:rsidRPr="0029786D">
        <w:rPr>
          <w:bCs/>
        </w:rPr>
        <w:t>)</w:t>
      </w:r>
      <w:r w:rsidRPr="0029786D">
        <w:rPr>
          <w:bCs/>
        </w:rPr>
        <w:t>.</w:t>
      </w:r>
      <w:r w:rsidR="00655687" w:rsidRPr="0029786D">
        <w:rPr>
          <w:bCs/>
        </w:rPr>
        <w:t xml:space="preserve"> </w:t>
      </w:r>
      <w:r w:rsidR="00587E32" w:rsidRPr="0029786D">
        <w:rPr>
          <w:bCs/>
        </w:rPr>
        <w:t xml:space="preserve">The expressions of interest </w:t>
      </w:r>
      <w:r w:rsidR="00134F57">
        <w:rPr>
          <w:bCs/>
        </w:rPr>
        <w:t>were</w:t>
      </w:r>
      <w:r w:rsidR="00587E32" w:rsidRPr="0029786D">
        <w:rPr>
          <w:bCs/>
        </w:rPr>
        <w:t xml:space="preserve"> agreed </w:t>
      </w:r>
      <w:r w:rsidR="00341A4F">
        <w:rPr>
          <w:bCs/>
        </w:rPr>
        <w:t>by</w:t>
      </w:r>
      <w:r w:rsidR="00587E32" w:rsidRPr="0029786D">
        <w:rPr>
          <w:bCs/>
        </w:rPr>
        <w:t xml:space="preserve"> EEHT Lead Members and the political group offices. It is important to note that th</w:t>
      </w:r>
      <w:r w:rsidR="00655687" w:rsidRPr="0029786D">
        <w:rPr>
          <w:bCs/>
        </w:rPr>
        <w:t>ese are initial expressions of interest and there will be ongoing engagement with the Cabinet office.</w:t>
      </w:r>
      <w:r w:rsidRPr="00464E53">
        <w:rPr>
          <w:bCs/>
        </w:rPr>
        <w:t xml:space="preserve"> </w:t>
      </w:r>
      <w:r w:rsidR="00437174" w:rsidRPr="00464E53">
        <w:rPr>
          <w:bCs/>
        </w:rPr>
        <w:t>The Cabinet Office expects the available space to be oversubscribed and is encouraging applications from partnerships of organisations.</w:t>
      </w:r>
      <w:r w:rsidR="00437174" w:rsidRPr="00437174">
        <w:rPr>
          <w:b/>
        </w:rPr>
        <w:t xml:space="preserve"> </w:t>
      </w:r>
      <w:r w:rsidR="00683AE7" w:rsidRPr="00464E53">
        <w:rPr>
          <w:bCs/>
        </w:rPr>
        <w:t xml:space="preserve">Further details of </w:t>
      </w:r>
      <w:r w:rsidR="00611C2D" w:rsidRPr="00464E53">
        <w:rPr>
          <w:bCs/>
        </w:rPr>
        <w:t xml:space="preserve">the opportunities </w:t>
      </w:r>
      <w:r w:rsidR="00BD2173" w:rsidRPr="00464E53">
        <w:rPr>
          <w:bCs/>
        </w:rPr>
        <w:t>presented by these zones are set out in appendix A.</w:t>
      </w:r>
    </w:p>
    <w:p w14:paraId="5B9B1642" w14:textId="5BFBE256" w:rsidR="00F76E9A" w:rsidRPr="00F76E9A" w:rsidRDefault="00B02C0D" w:rsidP="00F3010E">
      <w:pPr>
        <w:pStyle w:val="Title1"/>
        <w:numPr>
          <w:ilvl w:val="0"/>
          <w:numId w:val="17"/>
        </w:numPr>
        <w:rPr>
          <w:sz w:val="22"/>
        </w:rPr>
      </w:pPr>
      <w:r>
        <w:rPr>
          <w:b w:val="0"/>
          <w:bCs/>
          <w:sz w:val="22"/>
        </w:rPr>
        <w:t xml:space="preserve">If we get observer </w:t>
      </w:r>
      <w:r w:rsidR="00FB7A6A">
        <w:rPr>
          <w:b w:val="0"/>
          <w:bCs/>
          <w:sz w:val="22"/>
        </w:rPr>
        <w:t>status,</w:t>
      </w:r>
      <w:r>
        <w:rPr>
          <w:b w:val="0"/>
          <w:bCs/>
          <w:sz w:val="22"/>
        </w:rPr>
        <w:t xml:space="preserve"> we will get </w:t>
      </w:r>
      <w:r w:rsidR="001F4D24">
        <w:rPr>
          <w:b w:val="0"/>
          <w:bCs/>
          <w:sz w:val="22"/>
        </w:rPr>
        <w:t xml:space="preserve">automatic </w:t>
      </w:r>
      <w:r w:rsidR="00D53FAF">
        <w:rPr>
          <w:b w:val="0"/>
          <w:bCs/>
          <w:sz w:val="22"/>
        </w:rPr>
        <w:t>access to the Blue Zone</w:t>
      </w:r>
      <w:r w:rsidR="001F4D24">
        <w:rPr>
          <w:b w:val="0"/>
          <w:bCs/>
          <w:sz w:val="22"/>
        </w:rPr>
        <w:t xml:space="preserve">.  </w:t>
      </w:r>
      <w:proofErr w:type="gramStart"/>
      <w:r w:rsidR="00837F78">
        <w:rPr>
          <w:b w:val="0"/>
          <w:bCs/>
          <w:sz w:val="22"/>
        </w:rPr>
        <w:t>I</w:t>
      </w:r>
      <w:r w:rsidR="000B374F">
        <w:rPr>
          <w:b w:val="0"/>
          <w:bCs/>
          <w:sz w:val="22"/>
        </w:rPr>
        <w:t>n the event that</w:t>
      </w:r>
      <w:proofErr w:type="gramEnd"/>
      <w:r w:rsidR="000B374F">
        <w:rPr>
          <w:b w:val="0"/>
          <w:bCs/>
          <w:sz w:val="22"/>
        </w:rPr>
        <w:t xml:space="preserve"> we get both </w:t>
      </w:r>
      <w:r w:rsidR="00837F78">
        <w:rPr>
          <w:b w:val="0"/>
          <w:bCs/>
          <w:sz w:val="22"/>
        </w:rPr>
        <w:t>observer status</w:t>
      </w:r>
      <w:r w:rsidR="001F4D24">
        <w:rPr>
          <w:b w:val="0"/>
          <w:bCs/>
          <w:sz w:val="22"/>
        </w:rPr>
        <w:t xml:space="preserve"> (or get allocated space in the Blue Zone through the Cabinet Office process)</w:t>
      </w:r>
      <w:r w:rsidR="00837F78">
        <w:rPr>
          <w:b w:val="0"/>
          <w:bCs/>
          <w:sz w:val="22"/>
        </w:rPr>
        <w:t xml:space="preserve"> and access to the Green Zone</w:t>
      </w:r>
      <w:r w:rsidR="00883E64">
        <w:rPr>
          <w:b w:val="0"/>
          <w:bCs/>
          <w:sz w:val="22"/>
        </w:rPr>
        <w:t>, it is proposed that we take both opportunities</w:t>
      </w:r>
      <w:r w:rsidR="00814CBC">
        <w:rPr>
          <w:b w:val="0"/>
          <w:bCs/>
          <w:sz w:val="22"/>
        </w:rPr>
        <w:t xml:space="preserve">. </w:t>
      </w:r>
      <w:r w:rsidR="00F76E9A">
        <w:rPr>
          <w:b w:val="0"/>
          <w:bCs/>
          <w:sz w:val="22"/>
        </w:rPr>
        <w:t>The types of activity we might engage in include:</w:t>
      </w:r>
    </w:p>
    <w:p w14:paraId="616CAC48" w14:textId="77777777" w:rsidR="00F76E9A" w:rsidRPr="00F76E9A" w:rsidRDefault="00F76E9A" w:rsidP="00F76E9A">
      <w:pPr>
        <w:pStyle w:val="Title1"/>
        <w:numPr>
          <w:ilvl w:val="1"/>
          <w:numId w:val="17"/>
        </w:numPr>
        <w:ind w:left="924" w:hanging="567"/>
        <w:rPr>
          <w:b w:val="0"/>
          <w:bCs/>
          <w:sz w:val="22"/>
        </w:rPr>
      </w:pPr>
      <w:r w:rsidRPr="00F76E9A">
        <w:rPr>
          <w:b w:val="0"/>
          <w:bCs/>
          <w:sz w:val="22"/>
        </w:rPr>
        <w:t>Event: to hold a panel discussion with the purpose of generating a debate about responsible leadership and stewardship of place. We would look to engage research institutions, think tanks, representative bodies such as SOLACE and regional and local leaders to form the panel discussion. Experts from the COP26 Presidency themes will also be identified to inform a holistic debate on the importance of stewardship of place to deliver on the UK’s path to net zero. Guidance published by the Cabinet Office on the EOI process suggests audiences of up to 200 people for events.</w:t>
      </w:r>
    </w:p>
    <w:p w14:paraId="3BD9EA74" w14:textId="26147797" w:rsidR="00F76E9A" w:rsidRPr="00F76E9A" w:rsidRDefault="00F76E9A" w:rsidP="00F76E9A">
      <w:pPr>
        <w:pStyle w:val="Title1"/>
        <w:numPr>
          <w:ilvl w:val="1"/>
          <w:numId w:val="17"/>
        </w:numPr>
        <w:ind w:left="924" w:hanging="567"/>
        <w:rPr>
          <w:b w:val="0"/>
          <w:bCs/>
          <w:sz w:val="22"/>
        </w:rPr>
      </w:pPr>
      <w:r w:rsidRPr="00F76E9A">
        <w:rPr>
          <w:b w:val="0"/>
          <w:bCs/>
          <w:sz w:val="22"/>
        </w:rPr>
        <w:t xml:space="preserve">Exhibition space: to host a stand for 2 weeks modelled on the LGA Annual Conference Innovation Zone. The stand will promote local government and showcase good practice by councils on climate action. It could also provide opportunities for the public to engage in new experiences in low-carbon behaviours. The zone </w:t>
      </w:r>
      <w:r>
        <w:rPr>
          <w:b w:val="0"/>
          <w:bCs/>
          <w:sz w:val="22"/>
        </w:rPr>
        <w:t xml:space="preserve">could </w:t>
      </w:r>
      <w:r w:rsidRPr="00F76E9A">
        <w:rPr>
          <w:b w:val="0"/>
          <w:bCs/>
          <w:sz w:val="22"/>
        </w:rPr>
        <w:t xml:space="preserve">be interactive and could consider using </w:t>
      </w:r>
      <w:proofErr w:type="gramStart"/>
      <w:r w:rsidRPr="00F76E9A">
        <w:rPr>
          <w:b w:val="0"/>
          <w:bCs/>
          <w:sz w:val="22"/>
        </w:rPr>
        <w:t>a number of</w:t>
      </w:r>
      <w:proofErr w:type="gramEnd"/>
      <w:r w:rsidRPr="00F76E9A">
        <w:rPr>
          <w:b w:val="0"/>
          <w:bCs/>
          <w:sz w:val="22"/>
        </w:rPr>
        <w:t xml:space="preserve"> creative channels, for example, film, live streaming, simulation, augmented and virtual reality. Showcasing will be themed around the five Presidency areas outlined above</w:t>
      </w:r>
    </w:p>
    <w:p w14:paraId="71C1E2D8" w14:textId="3F5DC4A4" w:rsidR="0058549C" w:rsidRPr="0058549C" w:rsidRDefault="00507CDE" w:rsidP="00F3010E">
      <w:pPr>
        <w:pStyle w:val="Title1"/>
        <w:numPr>
          <w:ilvl w:val="0"/>
          <w:numId w:val="17"/>
        </w:numPr>
        <w:rPr>
          <w:sz w:val="22"/>
        </w:rPr>
      </w:pPr>
      <w:r w:rsidRPr="00AD4F81">
        <w:rPr>
          <w:sz w:val="22"/>
        </w:rPr>
        <w:t xml:space="preserve">We would welcome </w:t>
      </w:r>
      <w:r w:rsidR="00E935EE" w:rsidRPr="00AD4F81">
        <w:rPr>
          <w:sz w:val="22"/>
        </w:rPr>
        <w:t xml:space="preserve">suggestions on the type of activities </w:t>
      </w:r>
      <w:r w:rsidR="00E35463">
        <w:rPr>
          <w:sz w:val="22"/>
        </w:rPr>
        <w:t>Members</w:t>
      </w:r>
      <w:r w:rsidR="00F7399F" w:rsidRPr="00AD4F81">
        <w:rPr>
          <w:sz w:val="22"/>
        </w:rPr>
        <w:t xml:space="preserve"> would like the LGA to </w:t>
      </w:r>
      <w:r w:rsidR="00D97CEA" w:rsidRPr="00AD4F81">
        <w:rPr>
          <w:sz w:val="22"/>
        </w:rPr>
        <w:t>take forward.</w:t>
      </w:r>
      <w:r w:rsidR="00883E64">
        <w:rPr>
          <w:b w:val="0"/>
          <w:bCs/>
          <w:sz w:val="22"/>
        </w:rPr>
        <w:t xml:space="preserve"> </w:t>
      </w:r>
      <w:r w:rsidR="00837F78">
        <w:rPr>
          <w:b w:val="0"/>
          <w:bCs/>
          <w:sz w:val="22"/>
        </w:rPr>
        <w:t xml:space="preserve"> </w:t>
      </w:r>
    </w:p>
    <w:p w14:paraId="0B9F7A45" w14:textId="77777777" w:rsidR="001F4D24" w:rsidRPr="00862EC5" w:rsidRDefault="001F4D24" w:rsidP="001F4D24">
      <w:pPr>
        <w:pStyle w:val="ListParagraph"/>
        <w:numPr>
          <w:ilvl w:val="0"/>
          <w:numId w:val="0"/>
        </w:numPr>
        <w:ind w:left="360"/>
        <w:rPr>
          <w:bCs/>
        </w:rPr>
      </w:pPr>
    </w:p>
    <w:p w14:paraId="0E0F82CE" w14:textId="131ABD55" w:rsidR="00867621" w:rsidRPr="00FB7A6A" w:rsidRDefault="00867621" w:rsidP="00FB7A6A">
      <w:pPr>
        <w:pStyle w:val="ListParagraph"/>
        <w:numPr>
          <w:ilvl w:val="0"/>
          <w:numId w:val="17"/>
        </w:numPr>
        <w:rPr>
          <w:bCs/>
        </w:rPr>
      </w:pPr>
      <w:r w:rsidRPr="00FB7A6A">
        <w:rPr>
          <w:bCs/>
        </w:rPr>
        <w:t>An additional option i</w:t>
      </w:r>
      <w:r w:rsidR="00556EB8" w:rsidRPr="00FB7A6A">
        <w:rPr>
          <w:bCs/>
        </w:rPr>
        <w:t>s that t</w:t>
      </w:r>
      <w:r w:rsidRPr="00FB7A6A">
        <w:rPr>
          <w:bCs/>
        </w:rPr>
        <w:t xml:space="preserve">he LGA could host its own event running parallel to COP26 in another venue. This would allow the LGA full control of the content, </w:t>
      </w:r>
      <w:proofErr w:type="gramStart"/>
      <w:r w:rsidRPr="00FB7A6A">
        <w:rPr>
          <w:bCs/>
        </w:rPr>
        <w:t>branding</w:t>
      </w:r>
      <w:proofErr w:type="gramEnd"/>
      <w:r w:rsidRPr="00FB7A6A">
        <w:rPr>
          <w:bCs/>
        </w:rPr>
        <w:t xml:space="preserve"> and audience. There might be an opportunity to align a parallel event with a local government day if this is pursued by </w:t>
      </w:r>
      <w:r w:rsidR="001F4D24" w:rsidRPr="00FB7A6A">
        <w:rPr>
          <w:bCs/>
        </w:rPr>
        <w:t>Government.</w:t>
      </w:r>
      <w:r w:rsidR="0051686D" w:rsidRPr="00FB7A6A">
        <w:rPr>
          <w:bCs/>
        </w:rPr>
        <w:t xml:space="preserve"> </w:t>
      </w:r>
    </w:p>
    <w:p w14:paraId="3661BA9F" w14:textId="095CD6B1" w:rsidR="00F3010E" w:rsidRDefault="00092C53" w:rsidP="00124B9F">
      <w:pPr>
        <w:pStyle w:val="Title1"/>
        <w:ind w:left="0" w:firstLine="0"/>
        <w:rPr>
          <w:sz w:val="22"/>
        </w:rPr>
      </w:pPr>
      <w:r>
        <w:rPr>
          <w:sz w:val="22"/>
        </w:rPr>
        <w:t>The</w:t>
      </w:r>
      <w:r w:rsidR="00CF748B">
        <w:rPr>
          <w:sz w:val="22"/>
        </w:rPr>
        <w:t xml:space="preserve"> local path to net-zero</w:t>
      </w:r>
      <w:r w:rsidR="00077BB1">
        <w:rPr>
          <w:sz w:val="22"/>
        </w:rPr>
        <w:t>:</w:t>
      </w:r>
      <w:r>
        <w:rPr>
          <w:sz w:val="22"/>
        </w:rPr>
        <w:t xml:space="preserve"> role of local government in addressing climate change</w:t>
      </w:r>
    </w:p>
    <w:p w14:paraId="55532476" w14:textId="03FBEF99" w:rsidR="00BE00DA" w:rsidRPr="00E8778D" w:rsidRDefault="00136F5F" w:rsidP="00FB7A6A">
      <w:pPr>
        <w:pStyle w:val="Title1"/>
        <w:numPr>
          <w:ilvl w:val="0"/>
          <w:numId w:val="17"/>
        </w:numPr>
        <w:rPr>
          <w:b w:val="0"/>
          <w:bCs/>
          <w:sz w:val="22"/>
        </w:rPr>
      </w:pPr>
      <w:r w:rsidRPr="00E8778D">
        <w:rPr>
          <w:b w:val="0"/>
          <w:bCs/>
          <w:sz w:val="22"/>
        </w:rPr>
        <w:t xml:space="preserve">Local government </w:t>
      </w:r>
      <w:r w:rsidR="00BB19F3" w:rsidRPr="00E8778D">
        <w:rPr>
          <w:b w:val="0"/>
          <w:bCs/>
          <w:sz w:val="22"/>
        </w:rPr>
        <w:t>i</w:t>
      </w:r>
      <w:r w:rsidRPr="00E8778D">
        <w:rPr>
          <w:b w:val="0"/>
          <w:bCs/>
          <w:sz w:val="22"/>
        </w:rPr>
        <w:t>s already tackling the challenge of climate change</w:t>
      </w:r>
      <w:r w:rsidR="009A50C4" w:rsidRPr="00E8778D">
        <w:rPr>
          <w:b w:val="0"/>
          <w:bCs/>
          <w:sz w:val="22"/>
        </w:rPr>
        <w:t xml:space="preserve">. The </w:t>
      </w:r>
      <w:hyperlink r:id="rId11" w:history="1">
        <w:r w:rsidR="00427137" w:rsidRPr="00E8778D">
          <w:rPr>
            <w:rStyle w:val="Hyperlink"/>
            <w:b w:val="0"/>
            <w:bCs/>
            <w:sz w:val="22"/>
          </w:rPr>
          <w:t>examples</w:t>
        </w:r>
      </w:hyperlink>
      <w:r w:rsidR="00427137" w:rsidRPr="00E8778D">
        <w:rPr>
          <w:b w:val="0"/>
          <w:bCs/>
          <w:sz w:val="22"/>
        </w:rPr>
        <w:t xml:space="preserve"> that the</w:t>
      </w:r>
      <w:r w:rsidR="009A50C4" w:rsidRPr="00E8778D">
        <w:rPr>
          <w:b w:val="0"/>
          <w:bCs/>
          <w:sz w:val="22"/>
        </w:rPr>
        <w:t xml:space="preserve"> LGA has gather</w:t>
      </w:r>
      <w:r w:rsidR="00427137" w:rsidRPr="00E8778D">
        <w:rPr>
          <w:b w:val="0"/>
          <w:bCs/>
          <w:sz w:val="22"/>
        </w:rPr>
        <w:t>ed</w:t>
      </w:r>
      <w:r w:rsidR="009A50C4" w:rsidRPr="00E8778D">
        <w:rPr>
          <w:b w:val="0"/>
          <w:bCs/>
          <w:sz w:val="22"/>
        </w:rPr>
        <w:t xml:space="preserve"> demonstrate the breadth and depth of that work</w:t>
      </w:r>
      <w:r w:rsidR="00427137" w:rsidRPr="00E8778D">
        <w:rPr>
          <w:b w:val="0"/>
          <w:bCs/>
          <w:sz w:val="22"/>
        </w:rPr>
        <w:t>.</w:t>
      </w:r>
      <w:r w:rsidR="007D477A" w:rsidRPr="00E8778D">
        <w:rPr>
          <w:b w:val="0"/>
          <w:bCs/>
          <w:sz w:val="22"/>
        </w:rPr>
        <w:t xml:space="preserve"> The run up to COP 26 provides an opportunity to showcase</w:t>
      </w:r>
      <w:r w:rsidR="00224E28" w:rsidRPr="00E8778D">
        <w:rPr>
          <w:b w:val="0"/>
          <w:bCs/>
          <w:sz w:val="22"/>
        </w:rPr>
        <w:t xml:space="preserve"> and build on</w:t>
      </w:r>
      <w:r w:rsidR="007D477A" w:rsidRPr="00E8778D">
        <w:rPr>
          <w:b w:val="0"/>
          <w:bCs/>
          <w:sz w:val="22"/>
        </w:rPr>
        <w:t xml:space="preserve"> that work</w:t>
      </w:r>
      <w:r w:rsidR="00224E28" w:rsidRPr="00E8778D">
        <w:rPr>
          <w:b w:val="0"/>
          <w:bCs/>
          <w:sz w:val="22"/>
        </w:rPr>
        <w:t>.</w:t>
      </w:r>
      <w:r w:rsidR="00077BB1" w:rsidRPr="00E8778D">
        <w:rPr>
          <w:b w:val="0"/>
          <w:bCs/>
          <w:sz w:val="22"/>
        </w:rPr>
        <w:t xml:space="preserve"> The table in Appendix B maps out our </w:t>
      </w:r>
      <w:r w:rsidR="00F31CE3" w:rsidRPr="00E8778D">
        <w:rPr>
          <w:b w:val="0"/>
          <w:bCs/>
          <w:sz w:val="22"/>
        </w:rPr>
        <w:t xml:space="preserve">planned activity for this year against the five themes of the </w:t>
      </w:r>
      <w:r w:rsidR="00EA713A" w:rsidRPr="00E8778D">
        <w:rPr>
          <w:b w:val="0"/>
          <w:bCs/>
          <w:sz w:val="22"/>
        </w:rPr>
        <w:t xml:space="preserve">COP 26 conference and </w:t>
      </w:r>
      <w:r w:rsidR="001C761C" w:rsidRPr="00E8778D">
        <w:rPr>
          <w:b w:val="0"/>
          <w:bCs/>
          <w:sz w:val="22"/>
        </w:rPr>
        <w:t xml:space="preserve">the national and international events that are also taking place </w:t>
      </w:r>
      <w:r w:rsidR="001C761C" w:rsidRPr="00E8778D">
        <w:rPr>
          <w:b w:val="0"/>
          <w:bCs/>
          <w:sz w:val="22"/>
        </w:rPr>
        <w:lastRenderedPageBreak/>
        <w:t>this year</w:t>
      </w:r>
      <w:r w:rsidR="0002681D" w:rsidRPr="00E8778D">
        <w:rPr>
          <w:b w:val="0"/>
          <w:bCs/>
          <w:sz w:val="22"/>
        </w:rPr>
        <w:t>.</w:t>
      </w:r>
      <w:r w:rsidR="00077BB1" w:rsidRPr="00E8778D">
        <w:rPr>
          <w:b w:val="0"/>
          <w:bCs/>
          <w:sz w:val="22"/>
        </w:rPr>
        <w:t xml:space="preserve"> </w:t>
      </w:r>
      <w:r w:rsidR="00CA7674" w:rsidRPr="00E8778D">
        <w:rPr>
          <w:b w:val="0"/>
          <w:bCs/>
          <w:sz w:val="22"/>
        </w:rPr>
        <w:t xml:space="preserve">This includes </w:t>
      </w:r>
      <w:r w:rsidR="00FF28AE" w:rsidRPr="00E8778D">
        <w:rPr>
          <w:b w:val="0"/>
          <w:bCs/>
          <w:sz w:val="22"/>
        </w:rPr>
        <w:t xml:space="preserve">webinars on key themes, </w:t>
      </w:r>
      <w:r w:rsidR="00CA7674" w:rsidRPr="00E8778D">
        <w:rPr>
          <w:b w:val="0"/>
          <w:bCs/>
          <w:sz w:val="22"/>
        </w:rPr>
        <w:t>a series of think pieces from stakeholders, partners and think tanks, ‘talking heads’ (mini podcasts) with industry experts and case study videos showcasing good practice by councils.</w:t>
      </w:r>
      <w:r w:rsidR="009B3955">
        <w:rPr>
          <w:b w:val="0"/>
          <w:bCs/>
          <w:sz w:val="22"/>
        </w:rPr>
        <w:t xml:space="preserve"> This is part of our </w:t>
      </w:r>
      <w:hyperlink r:id="rId12" w:history="1">
        <w:r w:rsidR="009B3955" w:rsidRPr="009B3955">
          <w:rPr>
            <w:rStyle w:val="Hyperlink"/>
            <w:b w:val="0"/>
            <w:bCs/>
            <w:sz w:val="22"/>
          </w:rPr>
          <w:t>Local path to net zero work</w:t>
        </w:r>
      </w:hyperlink>
      <w:r w:rsidR="009B3955">
        <w:rPr>
          <w:b w:val="0"/>
          <w:bCs/>
          <w:sz w:val="22"/>
        </w:rPr>
        <w:t>.</w:t>
      </w:r>
    </w:p>
    <w:p w14:paraId="5A5A66EE" w14:textId="7570594D" w:rsidR="00B713DD" w:rsidRDefault="00E8778D" w:rsidP="00FB7A6A">
      <w:pPr>
        <w:pStyle w:val="Title1"/>
        <w:numPr>
          <w:ilvl w:val="0"/>
          <w:numId w:val="17"/>
        </w:numPr>
        <w:rPr>
          <w:b w:val="0"/>
          <w:bCs/>
          <w:sz w:val="22"/>
        </w:rPr>
      </w:pPr>
      <w:r>
        <w:rPr>
          <w:b w:val="0"/>
          <w:bCs/>
          <w:sz w:val="22"/>
        </w:rPr>
        <w:t>W</w:t>
      </w:r>
      <w:r w:rsidR="00B713DD">
        <w:rPr>
          <w:b w:val="0"/>
          <w:bCs/>
          <w:sz w:val="22"/>
        </w:rPr>
        <w:t xml:space="preserve">e have already </w:t>
      </w:r>
      <w:r w:rsidR="00684CAB">
        <w:rPr>
          <w:b w:val="0"/>
          <w:bCs/>
          <w:sz w:val="22"/>
        </w:rPr>
        <w:t xml:space="preserve">published a practical guide to </w:t>
      </w:r>
      <w:hyperlink r:id="rId13" w:history="1">
        <w:r w:rsidR="00684CAB" w:rsidRPr="003224F0">
          <w:rPr>
            <w:rStyle w:val="Hyperlink"/>
            <w:b w:val="0"/>
            <w:bCs/>
            <w:sz w:val="22"/>
          </w:rPr>
          <w:t>financing green ambitions</w:t>
        </w:r>
      </w:hyperlink>
      <w:r w:rsidR="006D23D0">
        <w:rPr>
          <w:b w:val="0"/>
          <w:bCs/>
          <w:sz w:val="22"/>
        </w:rPr>
        <w:t xml:space="preserve">, which was commissioned </w:t>
      </w:r>
      <w:r w:rsidR="00DE1C0D">
        <w:rPr>
          <w:b w:val="0"/>
          <w:bCs/>
          <w:sz w:val="22"/>
        </w:rPr>
        <w:t>from Local Partnerships</w:t>
      </w:r>
      <w:r w:rsidR="00837AA7">
        <w:rPr>
          <w:b w:val="0"/>
          <w:bCs/>
          <w:sz w:val="22"/>
        </w:rPr>
        <w:t xml:space="preserve"> and held </w:t>
      </w:r>
      <w:r w:rsidR="004D0604">
        <w:rPr>
          <w:b w:val="0"/>
          <w:bCs/>
          <w:sz w:val="22"/>
        </w:rPr>
        <w:t>a financing green ambitions webinar again with Local Partnerships.</w:t>
      </w:r>
      <w:r w:rsidR="00837AA7">
        <w:rPr>
          <w:b w:val="0"/>
          <w:bCs/>
          <w:sz w:val="22"/>
        </w:rPr>
        <w:t xml:space="preserve"> </w:t>
      </w:r>
      <w:r w:rsidR="001E4D94">
        <w:rPr>
          <w:b w:val="0"/>
          <w:bCs/>
          <w:sz w:val="22"/>
        </w:rPr>
        <w:t>We have also done a substantial amount of work</w:t>
      </w:r>
      <w:r w:rsidR="0046133D">
        <w:rPr>
          <w:b w:val="0"/>
          <w:bCs/>
          <w:sz w:val="22"/>
        </w:rPr>
        <w:t xml:space="preserve">, with the </w:t>
      </w:r>
      <w:r w:rsidR="009C37EC">
        <w:rPr>
          <w:b w:val="0"/>
          <w:bCs/>
          <w:sz w:val="22"/>
        </w:rPr>
        <w:t>U</w:t>
      </w:r>
      <w:r w:rsidR="0046133D">
        <w:rPr>
          <w:b w:val="0"/>
          <w:bCs/>
          <w:sz w:val="22"/>
        </w:rPr>
        <w:t>niversity of Leeds,</w:t>
      </w:r>
      <w:r w:rsidR="001E4D94">
        <w:rPr>
          <w:b w:val="0"/>
          <w:bCs/>
          <w:sz w:val="22"/>
        </w:rPr>
        <w:t xml:space="preserve"> on </w:t>
      </w:r>
      <w:hyperlink r:id="rId14" w:history="1">
        <w:r w:rsidR="0046133D" w:rsidRPr="007B2188">
          <w:rPr>
            <w:rStyle w:val="Hyperlink"/>
            <w:b w:val="0"/>
            <w:bCs/>
            <w:sz w:val="22"/>
          </w:rPr>
          <w:t>decarbonising transport</w:t>
        </w:r>
      </w:hyperlink>
      <w:r w:rsidR="00E17561">
        <w:rPr>
          <w:b w:val="0"/>
          <w:bCs/>
          <w:sz w:val="22"/>
        </w:rPr>
        <w:t xml:space="preserve">; </w:t>
      </w:r>
      <w:r w:rsidR="00E17561" w:rsidRPr="00E17561">
        <w:rPr>
          <w:b w:val="0"/>
          <w:bCs/>
          <w:sz w:val="22"/>
        </w:rPr>
        <w:t>a set of briefings for councils on decarbonising transport ha</w:t>
      </w:r>
      <w:r>
        <w:rPr>
          <w:b w:val="0"/>
          <w:bCs/>
          <w:sz w:val="22"/>
        </w:rPr>
        <w:t>s</w:t>
      </w:r>
      <w:r w:rsidR="00E17561" w:rsidRPr="00E17561">
        <w:rPr>
          <w:b w:val="0"/>
          <w:bCs/>
          <w:sz w:val="22"/>
        </w:rPr>
        <w:t xml:space="preserve"> been published</w:t>
      </w:r>
      <w:r w:rsidR="00BB3645">
        <w:rPr>
          <w:b w:val="0"/>
          <w:bCs/>
          <w:sz w:val="22"/>
        </w:rPr>
        <w:t xml:space="preserve"> and a</w:t>
      </w:r>
      <w:r w:rsidR="00E17561" w:rsidRPr="00E17561">
        <w:rPr>
          <w:b w:val="0"/>
          <w:bCs/>
          <w:sz w:val="22"/>
        </w:rPr>
        <w:t xml:space="preserve"> series of seven webinars cover</w:t>
      </w:r>
      <w:r w:rsidR="00BB3645">
        <w:rPr>
          <w:b w:val="0"/>
          <w:bCs/>
          <w:sz w:val="22"/>
        </w:rPr>
        <w:t>ing</w:t>
      </w:r>
      <w:r w:rsidR="00E17561" w:rsidRPr="00E17561">
        <w:rPr>
          <w:b w:val="0"/>
          <w:bCs/>
          <w:sz w:val="22"/>
        </w:rPr>
        <w:t xml:space="preserve"> aspects of decarbonising transport were held from September to December 2020</w:t>
      </w:r>
      <w:r w:rsidR="00934900">
        <w:rPr>
          <w:b w:val="0"/>
          <w:bCs/>
          <w:sz w:val="22"/>
        </w:rPr>
        <w:t>.</w:t>
      </w:r>
      <w:r w:rsidR="0046133D">
        <w:rPr>
          <w:b w:val="0"/>
          <w:bCs/>
          <w:sz w:val="22"/>
        </w:rPr>
        <w:t xml:space="preserve"> In both these cases we have been able to showcase </w:t>
      </w:r>
      <w:r w:rsidR="00AD239B">
        <w:rPr>
          <w:b w:val="0"/>
          <w:bCs/>
          <w:sz w:val="22"/>
        </w:rPr>
        <w:t xml:space="preserve">the good work of local government and share that practice across the sector and with </w:t>
      </w:r>
      <w:r w:rsidR="00934900">
        <w:rPr>
          <w:b w:val="0"/>
          <w:bCs/>
          <w:sz w:val="22"/>
        </w:rPr>
        <w:t>G</w:t>
      </w:r>
      <w:r w:rsidR="00AD239B">
        <w:rPr>
          <w:b w:val="0"/>
          <w:bCs/>
          <w:sz w:val="22"/>
        </w:rPr>
        <w:t>overnment.</w:t>
      </w:r>
    </w:p>
    <w:p w14:paraId="5990617B" w14:textId="1F08A08D" w:rsidR="009C7A12" w:rsidRPr="006875DD" w:rsidRDefault="00815B0B" w:rsidP="00FB7A6A">
      <w:pPr>
        <w:pStyle w:val="Title1"/>
        <w:numPr>
          <w:ilvl w:val="0"/>
          <w:numId w:val="17"/>
        </w:numPr>
        <w:rPr>
          <w:b w:val="0"/>
          <w:bCs/>
          <w:sz w:val="22"/>
        </w:rPr>
      </w:pPr>
      <w:r w:rsidRPr="006875DD">
        <w:rPr>
          <w:b w:val="0"/>
          <w:bCs/>
          <w:sz w:val="22"/>
        </w:rPr>
        <w:t xml:space="preserve">Throughout the remainder of the year we will be focusing </w:t>
      </w:r>
      <w:r w:rsidR="00934900" w:rsidRPr="006875DD">
        <w:rPr>
          <w:b w:val="0"/>
          <w:bCs/>
          <w:sz w:val="22"/>
        </w:rPr>
        <w:t xml:space="preserve">our </w:t>
      </w:r>
      <w:r w:rsidR="009B275E" w:rsidRPr="006875DD">
        <w:rPr>
          <w:b w:val="0"/>
          <w:bCs/>
          <w:sz w:val="22"/>
        </w:rPr>
        <w:t xml:space="preserve">activity and </w:t>
      </w:r>
      <w:r w:rsidRPr="006875DD">
        <w:rPr>
          <w:b w:val="0"/>
          <w:bCs/>
          <w:sz w:val="22"/>
        </w:rPr>
        <w:t>events on</w:t>
      </w:r>
      <w:r w:rsidR="004545A3" w:rsidRPr="006875DD">
        <w:rPr>
          <w:b w:val="0"/>
          <w:bCs/>
          <w:sz w:val="22"/>
        </w:rPr>
        <w:t xml:space="preserve"> nature-based solutions, </w:t>
      </w:r>
      <w:proofErr w:type="gramStart"/>
      <w:r w:rsidR="004545A3" w:rsidRPr="006875DD">
        <w:rPr>
          <w:b w:val="0"/>
          <w:bCs/>
          <w:sz w:val="22"/>
        </w:rPr>
        <w:t>adaptation</w:t>
      </w:r>
      <w:proofErr w:type="gramEnd"/>
      <w:r w:rsidR="004545A3" w:rsidRPr="006875DD">
        <w:rPr>
          <w:b w:val="0"/>
          <w:bCs/>
          <w:sz w:val="22"/>
        </w:rPr>
        <w:t xml:space="preserve"> and </w:t>
      </w:r>
      <w:r w:rsidR="009B275E" w:rsidRPr="006875DD">
        <w:rPr>
          <w:b w:val="0"/>
          <w:bCs/>
          <w:sz w:val="22"/>
        </w:rPr>
        <w:t>energy transition</w:t>
      </w:r>
      <w:r w:rsidR="00C27E20" w:rsidRPr="006875DD">
        <w:rPr>
          <w:b w:val="0"/>
          <w:bCs/>
          <w:sz w:val="22"/>
        </w:rPr>
        <w:t>.</w:t>
      </w:r>
      <w:r w:rsidR="006875DD">
        <w:rPr>
          <w:b w:val="0"/>
          <w:bCs/>
          <w:sz w:val="22"/>
        </w:rPr>
        <w:t xml:space="preserve"> W</w:t>
      </w:r>
      <w:r w:rsidR="009C7A12" w:rsidRPr="006875DD">
        <w:rPr>
          <w:b w:val="0"/>
          <w:bCs/>
          <w:sz w:val="22"/>
        </w:rPr>
        <w:t xml:space="preserve">e will be working </w:t>
      </w:r>
      <w:r w:rsidR="00CA3BDC" w:rsidRPr="006875DD">
        <w:rPr>
          <w:b w:val="0"/>
          <w:bCs/>
          <w:sz w:val="22"/>
        </w:rPr>
        <w:t xml:space="preserve">with councils, other </w:t>
      </w:r>
      <w:r w:rsidR="009C7A12" w:rsidRPr="006875DD">
        <w:rPr>
          <w:b w:val="0"/>
          <w:bCs/>
          <w:sz w:val="22"/>
        </w:rPr>
        <w:t xml:space="preserve">partners, </w:t>
      </w:r>
      <w:r w:rsidR="00CA3BDC" w:rsidRPr="006875DD">
        <w:rPr>
          <w:b w:val="0"/>
          <w:bCs/>
          <w:sz w:val="22"/>
        </w:rPr>
        <w:t>think tanks</w:t>
      </w:r>
      <w:r w:rsidR="00D70247" w:rsidRPr="006875DD">
        <w:rPr>
          <w:b w:val="0"/>
          <w:bCs/>
          <w:sz w:val="22"/>
        </w:rPr>
        <w:t xml:space="preserve"> and academia to showcase good practice and</w:t>
      </w:r>
      <w:r w:rsidR="008A280C" w:rsidRPr="006875DD">
        <w:rPr>
          <w:b w:val="0"/>
          <w:bCs/>
          <w:sz w:val="22"/>
        </w:rPr>
        <w:t xml:space="preserve"> help support councils as they develop </w:t>
      </w:r>
      <w:r w:rsidR="00F163D3" w:rsidRPr="006875DD">
        <w:rPr>
          <w:b w:val="0"/>
          <w:bCs/>
          <w:sz w:val="22"/>
        </w:rPr>
        <w:t xml:space="preserve">further </w:t>
      </w:r>
      <w:r w:rsidR="008A280C" w:rsidRPr="006875DD">
        <w:rPr>
          <w:b w:val="0"/>
          <w:bCs/>
          <w:sz w:val="22"/>
        </w:rPr>
        <w:t xml:space="preserve">their own </w:t>
      </w:r>
      <w:r w:rsidR="00F163D3" w:rsidRPr="006875DD">
        <w:rPr>
          <w:b w:val="0"/>
          <w:bCs/>
          <w:sz w:val="22"/>
        </w:rPr>
        <w:t xml:space="preserve">climate change </w:t>
      </w:r>
      <w:r w:rsidR="008A280C" w:rsidRPr="006875DD">
        <w:rPr>
          <w:b w:val="0"/>
          <w:bCs/>
          <w:sz w:val="22"/>
        </w:rPr>
        <w:t>plans.</w:t>
      </w:r>
      <w:r w:rsidR="00CA3BDC" w:rsidRPr="006875DD">
        <w:rPr>
          <w:b w:val="0"/>
          <w:bCs/>
          <w:sz w:val="22"/>
        </w:rPr>
        <w:t xml:space="preserve"> </w:t>
      </w:r>
    </w:p>
    <w:p w14:paraId="79CBE35A" w14:textId="7FBB92B6" w:rsidR="00024B67" w:rsidRDefault="00024B67" w:rsidP="00FB7A6A">
      <w:pPr>
        <w:pStyle w:val="Title1"/>
        <w:numPr>
          <w:ilvl w:val="0"/>
          <w:numId w:val="17"/>
        </w:numPr>
        <w:rPr>
          <w:b w:val="0"/>
          <w:bCs/>
          <w:sz w:val="22"/>
        </w:rPr>
      </w:pPr>
      <w:r>
        <w:rPr>
          <w:b w:val="0"/>
          <w:bCs/>
          <w:sz w:val="22"/>
        </w:rPr>
        <w:t>We also intend to bring all these themes together in a final podcast to coincide with the COP 26 event itself.</w:t>
      </w:r>
      <w:r w:rsidR="00BD1DB8">
        <w:rPr>
          <w:b w:val="0"/>
          <w:bCs/>
          <w:sz w:val="22"/>
        </w:rPr>
        <w:t xml:space="preserve"> </w:t>
      </w:r>
      <w:r w:rsidR="00E35463">
        <w:rPr>
          <w:sz w:val="22"/>
        </w:rPr>
        <w:t>Members</w:t>
      </w:r>
      <w:r w:rsidR="0016016E" w:rsidRPr="009B2F05">
        <w:rPr>
          <w:sz w:val="22"/>
        </w:rPr>
        <w:t xml:space="preserve"> might want to </w:t>
      </w:r>
      <w:r w:rsidR="00CA57E3" w:rsidRPr="009B2F05">
        <w:rPr>
          <w:sz w:val="22"/>
        </w:rPr>
        <w:t xml:space="preserve">use the work this year </w:t>
      </w:r>
      <w:r w:rsidR="003942FE" w:rsidRPr="009B2F05">
        <w:rPr>
          <w:sz w:val="22"/>
        </w:rPr>
        <w:t xml:space="preserve">to underpin </w:t>
      </w:r>
      <w:r w:rsidR="007B411E" w:rsidRPr="009B2F05">
        <w:rPr>
          <w:sz w:val="22"/>
        </w:rPr>
        <w:t>an offer to Government that we p</w:t>
      </w:r>
      <w:r w:rsidR="00E8778D">
        <w:rPr>
          <w:sz w:val="22"/>
        </w:rPr>
        <w:t xml:space="preserve">articipate </w:t>
      </w:r>
      <w:r w:rsidR="004D19CE" w:rsidRPr="009B2F05">
        <w:rPr>
          <w:sz w:val="22"/>
        </w:rPr>
        <w:t>at one of the main conference sessions</w:t>
      </w:r>
      <w:r w:rsidR="004D19CE">
        <w:rPr>
          <w:b w:val="0"/>
          <w:bCs/>
          <w:sz w:val="22"/>
        </w:rPr>
        <w:t>.</w:t>
      </w:r>
      <w:r w:rsidR="007B411E">
        <w:rPr>
          <w:b w:val="0"/>
          <w:bCs/>
          <w:sz w:val="22"/>
        </w:rPr>
        <w:t xml:space="preserve"> </w:t>
      </w:r>
    </w:p>
    <w:p w14:paraId="7F01559E" w14:textId="564DF6B2" w:rsidR="004D7413" w:rsidRPr="00C33138" w:rsidRDefault="00227DD9" w:rsidP="00FB7A6A">
      <w:pPr>
        <w:pStyle w:val="Title1"/>
        <w:numPr>
          <w:ilvl w:val="0"/>
          <w:numId w:val="17"/>
        </w:numPr>
        <w:rPr>
          <w:sz w:val="22"/>
        </w:rPr>
      </w:pPr>
      <w:r w:rsidRPr="00C33138">
        <w:rPr>
          <w:sz w:val="22"/>
        </w:rPr>
        <w:t xml:space="preserve">We would also welcome your suggestions for </w:t>
      </w:r>
      <w:r w:rsidR="00853745" w:rsidRPr="00C33138">
        <w:rPr>
          <w:sz w:val="22"/>
        </w:rPr>
        <w:t>further activity throughout the year</w:t>
      </w:r>
      <w:r w:rsidR="00C33138">
        <w:rPr>
          <w:sz w:val="22"/>
        </w:rPr>
        <w:t>.</w:t>
      </w:r>
    </w:p>
    <w:p w14:paraId="0B89A209" w14:textId="0824012C" w:rsidR="003C0FA5" w:rsidRDefault="003C0FA5" w:rsidP="00A64714">
      <w:pPr>
        <w:pStyle w:val="Title1"/>
        <w:ind w:left="0" w:firstLine="0"/>
        <w:rPr>
          <w:sz w:val="22"/>
        </w:rPr>
      </w:pPr>
    </w:p>
    <w:p w14:paraId="684DBB57" w14:textId="122DD676" w:rsidR="00A64714" w:rsidRDefault="00A64714" w:rsidP="00A64714">
      <w:pPr>
        <w:pStyle w:val="Title1"/>
        <w:ind w:left="0" w:firstLine="0"/>
        <w:rPr>
          <w:sz w:val="22"/>
        </w:rPr>
      </w:pPr>
      <w:r>
        <w:rPr>
          <w:sz w:val="22"/>
        </w:rPr>
        <w:t>Key issues for discussion with Government</w:t>
      </w:r>
    </w:p>
    <w:p w14:paraId="3E079CF7" w14:textId="21C66BC3" w:rsidR="00776DAB" w:rsidRDefault="005731AF" w:rsidP="00FB7A6A">
      <w:pPr>
        <w:pStyle w:val="Title1"/>
        <w:numPr>
          <w:ilvl w:val="0"/>
          <w:numId w:val="17"/>
        </w:numPr>
        <w:rPr>
          <w:b w:val="0"/>
          <w:bCs/>
          <w:sz w:val="22"/>
        </w:rPr>
      </w:pPr>
      <w:r w:rsidRPr="005731AF">
        <w:rPr>
          <w:b w:val="0"/>
          <w:bCs/>
          <w:sz w:val="22"/>
        </w:rPr>
        <w:t xml:space="preserve">The pandemic </w:t>
      </w:r>
      <w:r>
        <w:rPr>
          <w:b w:val="0"/>
          <w:bCs/>
          <w:sz w:val="22"/>
        </w:rPr>
        <w:t xml:space="preserve">has pushed </w:t>
      </w:r>
      <w:r w:rsidR="007B3B4F">
        <w:rPr>
          <w:b w:val="0"/>
          <w:bCs/>
          <w:sz w:val="22"/>
        </w:rPr>
        <w:t xml:space="preserve">many other important policy issues into the shade. However, </w:t>
      </w:r>
      <w:r w:rsidR="00685C89">
        <w:rPr>
          <w:b w:val="0"/>
          <w:bCs/>
          <w:sz w:val="22"/>
        </w:rPr>
        <w:t xml:space="preserve">the </w:t>
      </w:r>
      <w:r w:rsidR="00B55265">
        <w:rPr>
          <w:b w:val="0"/>
          <w:bCs/>
          <w:sz w:val="22"/>
        </w:rPr>
        <w:t xml:space="preserve">LGA has continued to work behind the scenes to </w:t>
      </w:r>
      <w:r w:rsidR="00CC7C8A">
        <w:rPr>
          <w:b w:val="0"/>
          <w:bCs/>
          <w:sz w:val="22"/>
        </w:rPr>
        <w:t>develop policy and support councils</w:t>
      </w:r>
      <w:r w:rsidR="00DB23DE">
        <w:rPr>
          <w:b w:val="0"/>
          <w:bCs/>
          <w:sz w:val="22"/>
        </w:rPr>
        <w:t xml:space="preserve"> we have</w:t>
      </w:r>
      <w:r w:rsidR="0049161D">
        <w:rPr>
          <w:b w:val="0"/>
          <w:bCs/>
          <w:sz w:val="22"/>
        </w:rPr>
        <w:t>:</w:t>
      </w:r>
      <w:r w:rsidR="00DB23DE">
        <w:rPr>
          <w:b w:val="0"/>
          <w:bCs/>
          <w:sz w:val="22"/>
        </w:rPr>
        <w:t xml:space="preserve"> undertaken research on green jobs,</w:t>
      </w:r>
      <w:r w:rsidR="00933206">
        <w:rPr>
          <w:b w:val="0"/>
          <w:bCs/>
          <w:sz w:val="22"/>
        </w:rPr>
        <w:t xml:space="preserve"> green finance and </w:t>
      </w:r>
      <w:r w:rsidR="00DB23DE">
        <w:rPr>
          <w:b w:val="0"/>
          <w:bCs/>
          <w:sz w:val="22"/>
        </w:rPr>
        <w:t xml:space="preserve"> transport decarbonisation</w:t>
      </w:r>
      <w:r w:rsidR="00A03481">
        <w:rPr>
          <w:b w:val="0"/>
          <w:bCs/>
          <w:sz w:val="22"/>
        </w:rPr>
        <w:t xml:space="preserve">; </w:t>
      </w:r>
      <w:r w:rsidR="001E7992">
        <w:rPr>
          <w:b w:val="0"/>
          <w:bCs/>
          <w:sz w:val="22"/>
        </w:rPr>
        <w:t>engaged with Defra on adapt</w:t>
      </w:r>
      <w:r w:rsidR="0049161D">
        <w:rPr>
          <w:b w:val="0"/>
          <w:bCs/>
          <w:sz w:val="22"/>
        </w:rPr>
        <w:t>ation at the EEHT Board;</w:t>
      </w:r>
      <w:r w:rsidR="00A6247E">
        <w:rPr>
          <w:b w:val="0"/>
          <w:bCs/>
          <w:sz w:val="22"/>
        </w:rPr>
        <w:t xml:space="preserve"> continued our work on ensuring that the Environment Bill</w:t>
      </w:r>
      <w:r w:rsidR="00776DAB">
        <w:rPr>
          <w:b w:val="0"/>
          <w:bCs/>
          <w:sz w:val="22"/>
        </w:rPr>
        <w:t xml:space="preserve"> and subsequent regulations will be </w:t>
      </w:r>
      <w:r w:rsidR="00A6247E">
        <w:rPr>
          <w:b w:val="0"/>
          <w:bCs/>
          <w:sz w:val="22"/>
        </w:rPr>
        <w:t>fit for purpose</w:t>
      </w:r>
      <w:r w:rsidR="0049161D">
        <w:rPr>
          <w:b w:val="0"/>
          <w:bCs/>
          <w:sz w:val="22"/>
        </w:rPr>
        <w:t xml:space="preserve">; and developed and are implementing </w:t>
      </w:r>
      <w:r w:rsidR="0011254B">
        <w:rPr>
          <w:b w:val="0"/>
          <w:bCs/>
          <w:sz w:val="22"/>
        </w:rPr>
        <w:t>a substantial climate improvement programme</w:t>
      </w:r>
      <w:r w:rsidR="00776DAB">
        <w:rPr>
          <w:b w:val="0"/>
          <w:bCs/>
          <w:sz w:val="22"/>
        </w:rPr>
        <w:t>.</w:t>
      </w:r>
      <w:r w:rsidR="00A6247E">
        <w:rPr>
          <w:b w:val="0"/>
          <w:bCs/>
          <w:sz w:val="22"/>
        </w:rPr>
        <w:t xml:space="preserve"> </w:t>
      </w:r>
      <w:r w:rsidR="00685C89">
        <w:rPr>
          <w:b w:val="0"/>
          <w:bCs/>
          <w:sz w:val="22"/>
        </w:rPr>
        <w:t xml:space="preserve"> </w:t>
      </w:r>
    </w:p>
    <w:p w14:paraId="0978F5F7" w14:textId="214C279E" w:rsidR="005731AF" w:rsidRDefault="00776DAB" w:rsidP="00FB7A6A">
      <w:pPr>
        <w:pStyle w:val="Title1"/>
        <w:numPr>
          <w:ilvl w:val="0"/>
          <w:numId w:val="17"/>
        </w:numPr>
        <w:rPr>
          <w:b w:val="0"/>
          <w:bCs/>
          <w:sz w:val="22"/>
        </w:rPr>
      </w:pPr>
      <w:r>
        <w:rPr>
          <w:b w:val="0"/>
          <w:bCs/>
          <w:sz w:val="22"/>
        </w:rPr>
        <w:t>W</w:t>
      </w:r>
      <w:r w:rsidR="007B3B4F">
        <w:rPr>
          <w:b w:val="0"/>
          <w:bCs/>
          <w:sz w:val="22"/>
        </w:rPr>
        <w:t>ith the prospect of recovery</w:t>
      </w:r>
      <w:r w:rsidR="00177E07">
        <w:rPr>
          <w:b w:val="0"/>
          <w:bCs/>
          <w:sz w:val="22"/>
        </w:rPr>
        <w:t>,</w:t>
      </w:r>
      <w:r w:rsidR="007B3B4F">
        <w:rPr>
          <w:b w:val="0"/>
          <w:bCs/>
          <w:sz w:val="22"/>
        </w:rPr>
        <w:t xml:space="preserve"> and </w:t>
      </w:r>
      <w:r w:rsidR="004E354B">
        <w:rPr>
          <w:b w:val="0"/>
          <w:bCs/>
          <w:sz w:val="22"/>
        </w:rPr>
        <w:t xml:space="preserve">COP 26 </w:t>
      </w:r>
      <w:r w:rsidR="00177E07">
        <w:rPr>
          <w:b w:val="0"/>
          <w:bCs/>
          <w:sz w:val="22"/>
        </w:rPr>
        <w:t xml:space="preserve">happening </w:t>
      </w:r>
      <w:r w:rsidR="004E354B">
        <w:rPr>
          <w:b w:val="0"/>
          <w:bCs/>
          <w:sz w:val="22"/>
        </w:rPr>
        <w:t xml:space="preserve">at the end of the year, climate change is set to emerge as one of the </w:t>
      </w:r>
      <w:r w:rsidR="00177E07">
        <w:rPr>
          <w:b w:val="0"/>
          <w:bCs/>
          <w:sz w:val="22"/>
        </w:rPr>
        <w:t xml:space="preserve">key </w:t>
      </w:r>
      <w:r w:rsidR="0063645F">
        <w:rPr>
          <w:b w:val="0"/>
          <w:bCs/>
          <w:sz w:val="22"/>
        </w:rPr>
        <w:t>Government</w:t>
      </w:r>
      <w:r w:rsidR="00177E07">
        <w:rPr>
          <w:b w:val="0"/>
          <w:bCs/>
          <w:sz w:val="22"/>
        </w:rPr>
        <w:t xml:space="preserve"> priorities</w:t>
      </w:r>
      <w:r w:rsidR="004118CB">
        <w:rPr>
          <w:b w:val="0"/>
          <w:bCs/>
          <w:sz w:val="22"/>
        </w:rPr>
        <w:t>.</w:t>
      </w:r>
      <w:r w:rsidR="009C29BA">
        <w:rPr>
          <w:b w:val="0"/>
          <w:bCs/>
          <w:sz w:val="22"/>
        </w:rPr>
        <w:t xml:space="preserve"> This presents </w:t>
      </w:r>
      <w:r w:rsidR="00D24EB2">
        <w:rPr>
          <w:b w:val="0"/>
          <w:bCs/>
          <w:sz w:val="22"/>
        </w:rPr>
        <w:t xml:space="preserve">the opportunity to reengage with </w:t>
      </w:r>
      <w:r w:rsidR="0063645F">
        <w:rPr>
          <w:b w:val="0"/>
          <w:bCs/>
          <w:sz w:val="22"/>
        </w:rPr>
        <w:t>Government</w:t>
      </w:r>
      <w:r w:rsidR="00AA5C6A">
        <w:rPr>
          <w:b w:val="0"/>
          <w:bCs/>
          <w:sz w:val="22"/>
        </w:rPr>
        <w:t>. One of our key concerns has been t</w:t>
      </w:r>
      <w:r w:rsidR="005F2211">
        <w:rPr>
          <w:b w:val="0"/>
          <w:bCs/>
          <w:sz w:val="22"/>
        </w:rPr>
        <w:t>he lack of a strategic framework and joined up approach across Whitehall</w:t>
      </w:r>
      <w:r w:rsidR="00D91290">
        <w:rPr>
          <w:b w:val="0"/>
          <w:bCs/>
          <w:sz w:val="22"/>
        </w:rPr>
        <w:t xml:space="preserve"> (there are rumoured to be 40 sepa</w:t>
      </w:r>
      <w:r w:rsidR="00A92D72">
        <w:rPr>
          <w:b w:val="0"/>
          <w:bCs/>
          <w:sz w:val="22"/>
        </w:rPr>
        <w:t>rate groups of civil servants working on climate change)</w:t>
      </w:r>
      <w:r w:rsidR="007E1F30">
        <w:rPr>
          <w:b w:val="0"/>
          <w:bCs/>
          <w:sz w:val="22"/>
        </w:rPr>
        <w:t xml:space="preserve">. </w:t>
      </w:r>
      <w:r w:rsidR="00D91290">
        <w:rPr>
          <w:b w:val="0"/>
          <w:bCs/>
          <w:sz w:val="22"/>
        </w:rPr>
        <w:t>We have previous</w:t>
      </w:r>
      <w:r w:rsidR="00A92D72">
        <w:rPr>
          <w:b w:val="0"/>
          <w:bCs/>
          <w:sz w:val="22"/>
        </w:rPr>
        <w:t>ly sought a Ministerial</w:t>
      </w:r>
      <w:r w:rsidR="006D610E">
        <w:rPr>
          <w:b w:val="0"/>
          <w:bCs/>
          <w:sz w:val="22"/>
        </w:rPr>
        <w:t>/local government</w:t>
      </w:r>
      <w:r w:rsidR="00A92D72">
        <w:rPr>
          <w:b w:val="0"/>
          <w:bCs/>
          <w:sz w:val="22"/>
        </w:rPr>
        <w:t xml:space="preserve"> task </w:t>
      </w:r>
      <w:r w:rsidR="001B1F12">
        <w:rPr>
          <w:b w:val="0"/>
          <w:bCs/>
          <w:sz w:val="22"/>
        </w:rPr>
        <w:t>force</w:t>
      </w:r>
      <w:r w:rsidR="00A92D72">
        <w:rPr>
          <w:b w:val="0"/>
          <w:bCs/>
          <w:sz w:val="22"/>
        </w:rPr>
        <w:t xml:space="preserve"> to</w:t>
      </w:r>
      <w:r w:rsidR="00DC4332">
        <w:rPr>
          <w:b w:val="0"/>
          <w:bCs/>
          <w:sz w:val="22"/>
        </w:rPr>
        <w:t>:</w:t>
      </w:r>
      <w:r w:rsidR="00A92D72">
        <w:rPr>
          <w:b w:val="0"/>
          <w:bCs/>
          <w:sz w:val="22"/>
        </w:rPr>
        <w:t xml:space="preserve"> </w:t>
      </w:r>
      <w:r w:rsidR="006D610E">
        <w:rPr>
          <w:b w:val="0"/>
          <w:bCs/>
          <w:sz w:val="22"/>
        </w:rPr>
        <w:t xml:space="preserve">consider the </w:t>
      </w:r>
      <w:r w:rsidR="00FD7DCD">
        <w:rPr>
          <w:b w:val="0"/>
          <w:bCs/>
          <w:sz w:val="22"/>
        </w:rPr>
        <w:t>respective roles of national and local</w:t>
      </w:r>
      <w:r w:rsidR="00E8778D">
        <w:rPr>
          <w:b w:val="0"/>
          <w:bCs/>
          <w:sz w:val="22"/>
        </w:rPr>
        <w:t xml:space="preserve"> government</w:t>
      </w:r>
      <w:r w:rsidR="002B2969">
        <w:rPr>
          <w:b w:val="0"/>
          <w:bCs/>
          <w:sz w:val="22"/>
        </w:rPr>
        <w:t xml:space="preserve">; to </w:t>
      </w:r>
      <w:r w:rsidR="00E8778D">
        <w:rPr>
          <w:b w:val="0"/>
          <w:bCs/>
          <w:sz w:val="22"/>
        </w:rPr>
        <w:t>consider</w:t>
      </w:r>
      <w:r w:rsidR="00DC4332">
        <w:rPr>
          <w:b w:val="0"/>
          <w:bCs/>
          <w:sz w:val="22"/>
        </w:rPr>
        <w:t xml:space="preserve"> </w:t>
      </w:r>
      <w:r w:rsidR="002B2969">
        <w:rPr>
          <w:b w:val="0"/>
          <w:bCs/>
          <w:sz w:val="22"/>
        </w:rPr>
        <w:t xml:space="preserve">a </w:t>
      </w:r>
      <w:r w:rsidR="006D610E">
        <w:rPr>
          <w:b w:val="0"/>
          <w:bCs/>
          <w:sz w:val="22"/>
        </w:rPr>
        <w:t>strategic</w:t>
      </w:r>
      <w:r w:rsidR="002B2969">
        <w:rPr>
          <w:b w:val="0"/>
          <w:bCs/>
          <w:sz w:val="22"/>
        </w:rPr>
        <w:t xml:space="preserve"> framework and</w:t>
      </w:r>
      <w:r w:rsidR="00E8778D">
        <w:rPr>
          <w:b w:val="0"/>
          <w:bCs/>
          <w:sz w:val="22"/>
        </w:rPr>
        <w:t xml:space="preserve"> funding; and to support</w:t>
      </w:r>
      <w:r w:rsidR="002B2969">
        <w:rPr>
          <w:b w:val="0"/>
          <w:bCs/>
          <w:sz w:val="22"/>
        </w:rPr>
        <w:t xml:space="preserve"> </w:t>
      </w:r>
      <w:r w:rsidR="006D610E">
        <w:rPr>
          <w:b w:val="0"/>
          <w:bCs/>
          <w:sz w:val="22"/>
        </w:rPr>
        <w:t>coordinat</w:t>
      </w:r>
      <w:r w:rsidR="00E8778D">
        <w:rPr>
          <w:b w:val="0"/>
          <w:bCs/>
          <w:sz w:val="22"/>
        </w:rPr>
        <w:t>ed delivery</w:t>
      </w:r>
      <w:r w:rsidR="007250EA">
        <w:rPr>
          <w:b w:val="0"/>
          <w:bCs/>
          <w:sz w:val="22"/>
        </w:rPr>
        <w:t>.</w:t>
      </w:r>
      <w:r w:rsidR="005A26D8">
        <w:rPr>
          <w:b w:val="0"/>
          <w:bCs/>
          <w:sz w:val="22"/>
        </w:rPr>
        <w:t xml:space="preserve"> </w:t>
      </w:r>
      <w:r w:rsidR="005A26D8" w:rsidRPr="009E577F">
        <w:rPr>
          <w:b w:val="0"/>
          <w:bCs/>
          <w:sz w:val="22"/>
        </w:rPr>
        <w:t>Some progress has been made</w:t>
      </w:r>
      <w:r w:rsidR="00E35463" w:rsidRPr="009E577F">
        <w:rPr>
          <w:b w:val="0"/>
          <w:bCs/>
          <w:sz w:val="22"/>
        </w:rPr>
        <w:t>. The Chairman is a member of a group of sub-national leaders, chaired by Alok Sharma</w:t>
      </w:r>
      <w:r w:rsidR="0048069D" w:rsidRPr="009E577F">
        <w:rPr>
          <w:b w:val="0"/>
          <w:bCs/>
          <w:sz w:val="22"/>
        </w:rPr>
        <w:t xml:space="preserve">, which is focused on COP 26 (the next meeting takes place on March 15 and will focus on one of the specific </w:t>
      </w:r>
      <w:r w:rsidR="0048069D" w:rsidRPr="009E577F">
        <w:rPr>
          <w:b w:val="0"/>
          <w:bCs/>
          <w:sz w:val="22"/>
        </w:rPr>
        <w:lastRenderedPageBreak/>
        <w:t>campaigns that the Government is initiat</w:t>
      </w:r>
      <w:r w:rsidR="007E6BCB" w:rsidRPr="009E577F">
        <w:rPr>
          <w:b w:val="0"/>
          <w:bCs/>
          <w:sz w:val="22"/>
        </w:rPr>
        <w:t>ing</w:t>
      </w:r>
      <w:r w:rsidR="0048069D" w:rsidRPr="009E577F">
        <w:rPr>
          <w:b w:val="0"/>
          <w:bCs/>
          <w:sz w:val="22"/>
        </w:rPr>
        <w:t xml:space="preserve"> this year). We are also involved in</w:t>
      </w:r>
      <w:r w:rsidR="005A26D8" w:rsidRPr="009E577F">
        <w:rPr>
          <w:b w:val="0"/>
          <w:bCs/>
          <w:sz w:val="22"/>
        </w:rPr>
        <w:t xml:space="preserve"> </w:t>
      </w:r>
      <w:r w:rsidR="006A1F6D" w:rsidRPr="009E577F">
        <w:rPr>
          <w:b w:val="0"/>
          <w:bCs/>
          <w:sz w:val="22"/>
        </w:rPr>
        <w:t>roundtables</w:t>
      </w:r>
      <w:r w:rsidR="0048069D" w:rsidRPr="009E577F">
        <w:rPr>
          <w:b w:val="0"/>
          <w:bCs/>
          <w:sz w:val="22"/>
        </w:rPr>
        <w:t xml:space="preserve"> with officials</w:t>
      </w:r>
      <w:r w:rsidR="006A1F6D" w:rsidRPr="009E577F">
        <w:rPr>
          <w:b w:val="0"/>
          <w:bCs/>
          <w:sz w:val="22"/>
        </w:rPr>
        <w:t xml:space="preserve"> in March.</w:t>
      </w:r>
      <w:r w:rsidR="006A1F6D">
        <w:rPr>
          <w:b w:val="0"/>
          <w:bCs/>
          <w:sz w:val="22"/>
        </w:rPr>
        <w:t xml:space="preserve"> However, </w:t>
      </w:r>
      <w:r w:rsidR="006A1F6D" w:rsidRPr="000B70E2">
        <w:rPr>
          <w:sz w:val="22"/>
        </w:rPr>
        <w:t>political engagement and co</w:t>
      </w:r>
      <w:r w:rsidR="001F43AE" w:rsidRPr="000B70E2">
        <w:rPr>
          <w:sz w:val="22"/>
        </w:rPr>
        <w:t xml:space="preserve">ordination is still </w:t>
      </w:r>
      <w:proofErr w:type="gramStart"/>
      <w:r w:rsidR="001F43AE" w:rsidRPr="000B70E2">
        <w:rPr>
          <w:sz w:val="22"/>
        </w:rPr>
        <w:t>needed</w:t>
      </w:r>
      <w:proofErr w:type="gramEnd"/>
      <w:r w:rsidR="001F43AE" w:rsidRPr="000B70E2">
        <w:rPr>
          <w:sz w:val="22"/>
        </w:rPr>
        <w:t xml:space="preserve"> and </w:t>
      </w:r>
      <w:r w:rsidR="00E35463">
        <w:rPr>
          <w:sz w:val="22"/>
        </w:rPr>
        <w:t>Members</w:t>
      </w:r>
      <w:r w:rsidR="001F43AE" w:rsidRPr="000B70E2">
        <w:rPr>
          <w:sz w:val="22"/>
        </w:rPr>
        <w:t xml:space="preserve"> are asked to consider how best to achieve this</w:t>
      </w:r>
      <w:r w:rsidR="000B70E2" w:rsidRPr="000B70E2">
        <w:rPr>
          <w:sz w:val="22"/>
        </w:rPr>
        <w:t>.</w:t>
      </w:r>
      <w:r w:rsidR="006A1F6D">
        <w:rPr>
          <w:b w:val="0"/>
          <w:bCs/>
          <w:sz w:val="22"/>
        </w:rPr>
        <w:t xml:space="preserve"> </w:t>
      </w:r>
      <w:r w:rsidR="006D610E">
        <w:rPr>
          <w:b w:val="0"/>
          <w:bCs/>
          <w:sz w:val="22"/>
        </w:rPr>
        <w:t xml:space="preserve"> </w:t>
      </w:r>
    </w:p>
    <w:p w14:paraId="1CFFED95" w14:textId="746495E6" w:rsidR="000B70E2" w:rsidRDefault="002D3377" w:rsidP="00FB7A6A">
      <w:pPr>
        <w:pStyle w:val="Title1"/>
        <w:numPr>
          <w:ilvl w:val="0"/>
          <w:numId w:val="17"/>
        </w:numPr>
        <w:rPr>
          <w:b w:val="0"/>
          <w:bCs/>
          <w:sz w:val="22"/>
        </w:rPr>
      </w:pPr>
      <w:r>
        <w:rPr>
          <w:b w:val="0"/>
          <w:bCs/>
          <w:sz w:val="22"/>
        </w:rPr>
        <w:t xml:space="preserve">There are </w:t>
      </w:r>
      <w:proofErr w:type="gramStart"/>
      <w:r>
        <w:rPr>
          <w:b w:val="0"/>
          <w:bCs/>
          <w:sz w:val="22"/>
        </w:rPr>
        <w:t>a number of</w:t>
      </w:r>
      <w:proofErr w:type="gramEnd"/>
      <w:r>
        <w:rPr>
          <w:b w:val="0"/>
          <w:bCs/>
          <w:sz w:val="22"/>
        </w:rPr>
        <w:t xml:space="preserve"> issues that </w:t>
      </w:r>
      <w:r w:rsidR="00070726">
        <w:rPr>
          <w:b w:val="0"/>
          <w:bCs/>
          <w:sz w:val="22"/>
        </w:rPr>
        <w:t xml:space="preserve">need to be addressed through political engagement </w:t>
      </w:r>
      <w:r w:rsidR="00E8778D">
        <w:rPr>
          <w:b w:val="0"/>
          <w:bCs/>
          <w:sz w:val="22"/>
        </w:rPr>
        <w:t>in</w:t>
      </w:r>
      <w:r w:rsidR="00070726">
        <w:rPr>
          <w:b w:val="0"/>
          <w:bCs/>
          <w:sz w:val="22"/>
        </w:rPr>
        <w:t xml:space="preserve"> a task force</w:t>
      </w:r>
      <w:r w:rsidR="005932BE">
        <w:rPr>
          <w:b w:val="0"/>
          <w:bCs/>
          <w:sz w:val="22"/>
        </w:rPr>
        <w:t xml:space="preserve"> including:</w:t>
      </w:r>
    </w:p>
    <w:p w14:paraId="3B4D0BF2" w14:textId="70467D7E" w:rsidR="005932BE" w:rsidRDefault="00A97F89" w:rsidP="00FB7A6A">
      <w:pPr>
        <w:pStyle w:val="Title1"/>
        <w:numPr>
          <w:ilvl w:val="1"/>
          <w:numId w:val="17"/>
        </w:numPr>
        <w:ind w:left="924" w:hanging="567"/>
        <w:rPr>
          <w:b w:val="0"/>
          <w:bCs/>
          <w:sz w:val="22"/>
        </w:rPr>
      </w:pPr>
      <w:r w:rsidRPr="00A97F89">
        <w:rPr>
          <w:sz w:val="22"/>
        </w:rPr>
        <w:t>Community leadership</w:t>
      </w:r>
      <w:r>
        <w:rPr>
          <w:b w:val="0"/>
          <w:bCs/>
          <w:sz w:val="22"/>
        </w:rPr>
        <w:t>:</w:t>
      </w:r>
      <w:r w:rsidR="006850E8">
        <w:rPr>
          <w:b w:val="0"/>
          <w:bCs/>
          <w:sz w:val="22"/>
        </w:rPr>
        <w:t xml:space="preserve"> </w:t>
      </w:r>
      <w:r w:rsidR="00922475">
        <w:rPr>
          <w:b w:val="0"/>
          <w:bCs/>
          <w:sz w:val="22"/>
        </w:rPr>
        <w:t>T</w:t>
      </w:r>
      <w:r w:rsidR="006850E8">
        <w:rPr>
          <w:b w:val="0"/>
          <w:bCs/>
          <w:sz w:val="22"/>
        </w:rPr>
        <w:t>hroughout the pandemic local government has s</w:t>
      </w:r>
      <w:r w:rsidR="009B6C00">
        <w:rPr>
          <w:b w:val="0"/>
          <w:bCs/>
          <w:sz w:val="22"/>
        </w:rPr>
        <w:t>hown exceptional local leadership and this will be required as we emerge into recovery</w:t>
      </w:r>
      <w:r w:rsidR="00BF2668">
        <w:rPr>
          <w:b w:val="0"/>
          <w:bCs/>
          <w:sz w:val="22"/>
        </w:rPr>
        <w:t xml:space="preserve">. </w:t>
      </w:r>
      <w:hyperlink r:id="rId15" w:history="1">
        <w:r w:rsidR="00BF2668" w:rsidRPr="00735F5E">
          <w:rPr>
            <w:rStyle w:val="Hyperlink"/>
            <w:b w:val="0"/>
            <w:bCs/>
            <w:sz w:val="22"/>
          </w:rPr>
          <w:t>Research</w:t>
        </w:r>
      </w:hyperlink>
      <w:r w:rsidR="00BF2668">
        <w:rPr>
          <w:b w:val="0"/>
          <w:bCs/>
          <w:sz w:val="22"/>
        </w:rPr>
        <w:t xml:space="preserve"> commissioned by the LGA from </w:t>
      </w:r>
      <w:proofErr w:type="spellStart"/>
      <w:r w:rsidR="00BF2668">
        <w:rPr>
          <w:b w:val="0"/>
          <w:bCs/>
          <w:sz w:val="22"/>
        </w:rPr>
        <w:t>BritainThinks</w:t>
      </w:r>
      <w:proofErr w:type="spellEnd"/>
      <w:r w:rsidR="00BF2668">
        <w:rPr>
          <w:b w:val="0"/>
          <w:bCs/>
          <w:sz w:val="22"/>
        </w:rPr>
        <w:t xml:space="preserve"> has shown that </w:t>
      </w:r>
      <w:r w:rsidR="004826D3">
        <w:rPr>
          <w:b w:val="0"/>
          <w:bCs/>
          <w:sz w:val="22"/>
        </w:rPr>
        <w:t>communities want to get back to a pre-</w:t>
      </w:r>
      <w:r w:rsidR="009E33F7">
        <w:rPr>
          <w:b w:val="0"/>
          <w:bCs/>
          <w:sz w:val="22"/>
        </w:rPr>
        <w:t>Covid normal. These finding</w:t>
      </w:r>
      <w:r w:rsidR="00194D96">
        <w:rPr>
          <w:b w:val="0"/>
          <w:bCs/>
          <w:sz w:val="22"/>
        </w:rPr>
        <w:t xml:space="preserve">s suggest that </w:t>
      </w:r>
      <w:r w:rsidR="006A7B02">
        <w:rPr>
          <w:b w:val="0"/>
          <w:bCs/>
          <w:sz w:val="22"/>
        </w:rPr>
        <w:t>‘</w:t>
      </w:r>
      <w:r w:rsidR="009E33F7" w:rsidRPr="009E33F7">
        <w:rPr>
          <w:b w:val="0"/>
          <w:bCs/>
          <w:sz w:val="22"/>
        </w:rPr>
        <w:t xml:space="preserve">the idea of the pandemic as an </w:t>
      </w:r>
      <w:r w:rsidR="00194D96">
        <w:rPr>
          <w:b w:val="0"/>
          <w:bCs/>
          <w:sz w:val="22"/>
        </w:rPr>
        <w:t>o</w:t>
      </w:r>
      <w:r w:rsidR="009E33F7" w:rsidRPr="009E33F7">
        <w:rPr>
          <w:b w:val="0"/>
          <w:bCs/>
          <w:sz w:val="22"/>
        </w:rPr>
        <w:t>pportunity to do things</w:t>
      </w:r>
      <w:r w:rsidR="00194D96">
        <w:rPr>
          <w:b w:val="0"/>
          <w:bCs/>
          <w:sz w:val="22"/>
        </w:rPr>
        <w:t xml:space="preserve"> </w:t>
      </w:r>
      <w:r w:rsidR="009E33F7" w:rsidRPr="009E33F7">
        <w:rPr>
          <w:b w:val="0"/>
          <w:bCs/>
          <w:sz w:val="22"/>
        </w:rPr>
        <w:t>differently is therefore not intuitive</w:t>
      </w:r>
      <w:r w:rsidR="006A7B02">
        <w:rPr>
          <w:b w:val="0"/>
          <w:bCs/>
          <w:sz w:val="22"/>
        </w:rPr>
        <w:t>’</w:t>
      </w:r>
      <w:r w:rsidR="003D4358">
        <w:rPr>
          <w:b w:val="0"/>
          <w:bCs/>
          <w:sz w:val="22"/>
        </w:rPr>
        <w:t xml:space="preserve"> and that the climate dividend</w:t>
      </w:r>
      <w:r w:rsidR="00172C82">
        <w:rPr>
          <w:b w:val="0"/>
          <w:bCs/>
          <w:sz w:val="22"/>
        </w:rPr>
        <w:t xml:space="preserve"> could be short lived</w:t>
      </w:r>
      <w:r w:rsidR="009E33F7" w:rsidRPr="009E33F7">
        <w:rPr>
          <w:b w:val="0"/>
          <w:bCs/>
          <w:sz w:val="22"/>
        </w:rPr>
        <w:t>.</w:t>
      </w:r>
      <w:r w:rsidR="00172C82">
        <w:rPr>
          <w:b w:val="0"/>
          <w:bCs/>
          <w:sz w:val="22"/>
        </w:rPr>
        <w:t xml:space="preserve"> Local leader</w:t>
      </w:r>
      <w:r w:rsidR="00C01EBB">
        <w:rPr>
          <w:b w:val="0"/>
          <w:bCs/>
          <w:sz w:val="22"/>
        </w:rPr>
        <w:t>s</w:t>
      </w:r>
      <w:r w:rsidR="00172C82">
        <w:rPr>
          <w:b w:val="0"/>
          <w:bCs/>
          <w:sz w:val="22"/>
        </w:rPr>
        <w:t xml:space="preserve"> will </w:t>
      </w:r>
      <w:r w:rsidR="00E95DC5">
        <w:rPr>
          <w:b w:val="0"/>
          <w:bCs/>
          <w:sz w:val="22"/>
        </w:rPr>
        <w:t xml:space="preserve">need to </w:t>
      </w:r>
      <w:r w:rsidR="00172C82">
        <w:rPr>
          <w:b w:val="0"/>
          <w:bCs/>
          <w:sz w:val="22"/>
        </w:rPr>
        <w:t xml:space="preserve">be </w:t>
      </w:r>
      <w:r w:rsidR="00B83528">
        <w:rPr>
          <w:b w:val="0"/>
          <w:bCs/>
          <w:sz w:val="22"/>
        </w:rPr>
        <w:t xml:space="preserve">proactive agents of change </w:t>
      </w:r>
      <w:r w:rsidR="00C01EBB">
        <w:rPr>
          <w:b w:val="0"/>
          <w:bCs/>
          <w:sz w:val="22"/>
        </w:rPr>
        <w:t xml:space="preserve">and </w:t>
      </w:r>
      <w:r w:rsidR="005E23A1">
        <w:rPr>
          <w:b w:val="0"/>
          <w:bCs/>
          <w:sz w:val="22"/>
        </w:rPr>
        <w:t>help communities to navigate these tensions</w:t>
      </w:r>
      <w:r w:rsidR="00EC62AC">
        <w:rPr>
          <w:b w:val="0"/>
          <w:bCs/>
          <w:sz w:val="22"/>
        </w:rPr>
        <w:t>.</w:t>
      </w:r>
    </w:p>
    <w:p w14:paraId="634CC560" w14:textId="6A8A4653" w:rsidR="00E71CCA" w:rsidRDefault="00E95AEE" w:rsidP="00FB7A6A">
      <w:pPr>
        <w:pStyle w:val="Title1"/>
        <w:numPr>
          <w:ilvl w:val="1"/>
          <w:numId w:val="17"/>
        </w:numPr>
        <w:ind w:left="924" w:hanging="567"/>
        <w:rPr>
          <w:b w:val="0"/>
          <w:bCs/>
          <w:sz w:val="22"/>
        </w:rPr>
      </w:pPr>
      <w:r>
        <w:rPr>
          <w:sz w:val="22"/>
        </w:rPr>
        <w:t xml:space="preserve">Green </w:t>
      </w:r>
      <w:r w:rsidR="00E71CCA" w:rsidRPr="00E71CCA">
        <w:rPr>
          <w:sz w:val="22"/>
        </w:rPr>
        <w:t>Jobs</w:t>
      </w:r>
      <w:r w:rsidR="00E71CCA">
        <w:rPr>
          <w:sz w:val="22"/>
        </w:rPr>
        <w:t xml:space="preserve">: </w:t>
      </w:r>
      <w:r w:rsidR="008B52DB" w:rsidRPr="008B52DB">
        <w:rPr>
          <w:b w:val="0"/>
          <w:bCs/>
          <w:sz w:val="22"/>
        </w:rPr>
        <w:t>T</w:t>
      </w:r>
      <w:r w:rsidR="004F6DE6" w:rsidRPr="004F6DE6">
        <w:rPr>
          <w:b w:val="0"/>
          <w:bCs/>
          <w:sz w:val="22"/>
        </w:rPr>
        <w:t>he pandemic has taken its toll on employment</w:t>
      </w:r>
      <w:r w:rsidR="004F6DE6">
        <w:rPr>
          <w:b w:val="0"/>
          <w:bCs/>
          <w:sz w:val="22"/>
        </w:rPr>
        <w:t xml:space="preserve">. </w:t>
      </w:r>
      <w:r w:rsidR="00202CCD" w:rsidRPr="004F6DE6">
        <w:rPr>
          <w:b w:val="0"/>
          <w:bCs/>
          <w:sz w:val="22"/>
        </w:rPr>
        <w:t>As</w:t>
      </w:r>
      <w:r w:rsidR="00202CCD">
        <w:rPr>
          <w:b w:val="0"/>
          <w:bCs/>
          <w:sz w:val="22"/>
        </w:rPr>
        <w:t xml:space="preserve"> of December 2020 there were </w:t>
      </w:r>
      <w:hyperlink r:id="rId16" w:history="1">
        <w:r w:rsidR="00202CCD" w:rsidRPr="0089173C">
          <w:rPr>
            <w:rStyle w:val="Hyperlink"/>
            <w:b w:val="0"/>
            <w:bCs/>
            <w:sz w:val="22"/>
          </w:rPr>
          <w:t xml:space="preserve">2.6 million </w:t>
        </w:r>
        <w:r w:rsidR="00087435" w:rsidRPr="0089173C">
          <w:rPr>
            <w:rStyle w:val="Hyperlink"/>
            <w:b w:val="0"/>
            <w:bCs/>
            <w:sz w:val="22"/>
          </w:rPr>
          <w:t>Jobseeker's Allowance and out of work Universal Credit claimants</w:t>
        </w:r>
      </w:hyperlink>
      <w:r w:rsidR="00087435" w:rsidRPr="00087435">
        <w:rPr>
          <w:b w:val="0"/>
          <w:bCs/>
          <w:sz w:val="22"/>
        </w:rPr>
        <w:t>.</w:t>
      </w:r>
      <w:r w:rsidR="00C64EE9">
        <w:rPr>
          <w:b w:val="0"/>
          <w:bCs/>
          <w:sz w:val="22"/>
        </w:rPr>
        <w:t xml:space="preserve"> </w:t>
      </w:r>
      <w:r w:rsidR="00744213">
        <w:rPr>
          <w:b w:val="0"/>
          <w:bCs/>
          <w:sz w:val="22"/>
        </w:rPr>
        <w:t xml:space="preserve">As of </w:t>
      </w:r>
      <w:r w:rsidR="001D4EBC" w:rsidRPr="00D769B4">
        <w:rPr>
          <w:b w:val="0"/>
          <w:bCs/>
          <w:sz w:val="22"/>
        </w:rPr>
        <w:t>3</w:t>
      </w:r>
      <w:r w:rsidR="001D4EBC">
        <w:rPr>
          <w:b w:val="0"/>
          <w:bCs/>
          <w:sz w:val="22"/>
        </w:rPr>
        <w:t>1</w:t>
      </w:r>
      <w:r w:rsidR="001D4EBC" w:rsidRPr="00D769B4">
        <w:rPr>
          <w:b w:val="0"/>
          <w:bCs/>
          <w:sz w:val="22"/>
        </w:rPr>
        <w:t xml:space="preserve"> </w:t>
      </w:r>
      <w:r w:rsidR="001D4EBC">
        <w:rPr>
          <w:b w:val="0"/>
          <w:bCs/>
          <w:sz w:val="22"/>
        </w:rPr>
        <w:t xml:space="preserve">December 2020 </w:t>
      </w:r>
      <w:r w:rsidR="00744213">
        <w:rPr>
          <w:b w:val="0"/>
          <w:bCs/>
          <w:sz w:val="22"/>
        </w:rPr>
        <w:t>(the latest data) t</w:t>
      </w:r>
      <w:r w:rsidR="00C64EE9">
        <w:rPr>
          <w:b w:val="0"/>
          <w:bCs/>
          <w:sz w:val="22"/>
        </w:rPr>
        <w:t xml:space="preserve">here </w:t>
      </w:r>
      <w:r w:rsidR="007005AD">
        <w:rPr>
          <w:b w:val="0"/>
          <w:bCs/>
          <w:sz w:val="22"/>
        </w:rPr>
        <w:t xml:space="preserve">were </w:t>
      </w:r>
      <w:r w:rsidR="00C64EE9">
        <w:rPr>
          <w:b w:val="0"/>
          <w:bCs/>
          <w:sz w:val="22"/>
        </w:rPr>
        <w:t xml:space="preserve"> </w:t>
      </w:r>
      <w:hyperlink r:id="rId17" w:history="1">
        <w:r w:rsidR="00D769B4" w:rsidRPr="001D4EBC">
          <w:rPr>
            <w:rStyle w:val="Hyperlink"/>
            <w:b w:val="0"/>
            <w:bCs/>
            <w:sz w:val="22"/>
          </w:rPr>
          <w:t>3.</w:t>
        </w:r>
        <w:r w:rsidR="00BC157A" w:rsidRPr="001D4EBC">
          <w:rPr>
            <w:rStyle w:val="Hyperlink"/>
            <w:b w:val="0"/>
            <w:bCs/>
            <w:sz w:val="22"/>
          </w:rPr>
          <w:t xml:space="preserve">8 </w:t>
        </w:r>
        <w:r w:rsidR="00D769B4" w:rsidRPr="001D4EBC">
          <w:rPr>
            <w:rStyle w:val="Hyperlink"/>
            <w:b w:val="0"/>
            <w:bCs/>
            <w:sz w:val="22"/>
          </w:rPr>
          <w:t>million employments furloughed</w:t>
        </w:r>
      </w:hyperlink>
      <w:r w:rsidR="001D4EBC">
        <w:rPr>
          <w:b w:val="0"/>
          <w:bCs/>
          <w:sz w:val="22"/>
        </w:rPr>
        <w:t xml:space="preserve">. </w:t>
      </w:r>
      <w:r w:rsidR="00864431">
        <w:rPr>
          <w:b w:val="0"/>
          <w:bCs/>
          <w:sz w:val="22"/>
        </w:rPr>
        <w:t>The econom</w:t>
      </w:r>
      <w:r w:rsidR="00E8778D">
        <w:rPr>
          <w:b w:val="0"/>
          <w:bCs/>
          <w:sz w:val="22"/>
        </w:rPr>
        <w:t>y</w:t>
      </w:r>
      <w:r w:rsidR="00864431">
        <w:rPr>
          <w:b w:val="0"/>
          <w:bCs/>
          <w:sz w:val="22"/>
        </w:rPr>
        <w:t xml:space="preserve"> is expected to grow by about 5% in 2021/22, but the future for jobs remains uncertain</w:t>
      </w:r>
      <w:r>
        <w:rPr>
          <w:b w:val="0"/>
          <w:bCs/>
          <w:sz w:val="22"/>
        </w:rPr>
        <w:t xml:space="preserve">. </w:t>
      </w:r>
      <w:r w:rsidR="001B1F12">
        <w:rPr>
          <w:b w:val="0"/>
          <w:bCs/>
          <w:sz w:val="22"/>
        </w:rPr>
        <w:t xml:space="preserve">The LGA’s ‘Work Local’ proposals would help national and local government work more effectively to address the immediate challenges of those experiencing unemployment. However, in the medium to longer term we need to take advantage of the job opportunities associated with moving towards a greener economy.  </w:t>
      </w:r>
      <w:r w:rsidR="00D23617">
        <w:rPr>
          <w:b w:val="0"/>
          <w:bCs/>
          <w:sz w:val="22"/>
        </w:rPr>
        <w:t xml:space="preserve">Work by the LGA on the future of </w:t>
      </w:r>
      <w:hyperlink r:id="rId18" w:history="1">
        <w:r w:rsidR="00936D12" w:rsidRPr="00936D12">
          <w:rPr>
            <w:rStyle w:val="Hyperlink"/>
            <w:b w:val="0"/>
            <w:bCs/>
            <w:sz w:val="22"/>
          </w:rPr>
          <w:t xml:space="preserve">Local </w:t>
        </w:r>
        <w:r w:rsidR="00D23617" w:rsidRPr="00936D12">
          <w:rPr>
            <w:rStyle w:val="Hyperlink"/>
            <w:b w:val="0"/>
            <w:bCs/>
            <w:sz w:val="22"/>
          </w:rPr>
          <w:t>Green Jobs</w:t>
        </w:r>
      </w:hyperlink>
      <w:r w:rsidR="00D23617">
        <w:rPr>
          <w:b w:val="0"/>
          <w:bCs/>
          <w:sz w:val="22"/>
        </w:rPr>
        <w:t xml:space="preserve"> </w:t>
      </w:r>
      <w:r w:rsidR="00C9773B">
        <w:rPr>
          <w:b w:val="0"/>
          <w:bCs/>
          <w:sz w:val="22"/>
        </w:rPr>
        <w:t xml:space="preserve">has </w:t>
      </w:r>
      <w:r w:rsidR="001E38B7">
        <w:rPr>
          <w:b w:val="0"/>
          <w:bCs/>
          <w:sz w:val="22"/>
        </w:rPr>
        <w:t xml:space="preserve">estimated that areas such as </w:t>
      </w:r>
      <w:r w:rsidR="004B5FB1">
        <w:rPr>
          <w:b w:val="0"/>
          <w:bCs/>
          <w:sz w:val="22"/>
        </w:rPr>
        <w:t>low carbon electricity and heat, alternative fuels; energy efficiency</w:t>
      </w:r>
      <w:r w:rsidR="00124962">
        <w:rPr>
          <w:b w:val="0"/>
          <w:bCs/>
          <w:sz w:val="22"/>
        </w:rPr>
        <w:t>;</w:t>
      </w:r>
      <w:r w:rsidR="004B5FB1">
        <w:rPr>
          <w:b w:val="0"/>
          <w:bCs/>
          <w:sz w:val="22"/>
        </w:rPr>
        <w:t xml:space="preserve"> and clean transport could generate </w:t>
      </w:r>
      <w:r w:rsidR="004E501B">
        <w:rPr>
          <w:b w:val="0"/>
          <w:bCs/>
          <w:sz w:val="22"/>
        </w:rPr>
        <w:t xml:space="preserve">nearly 700,000 jobs by 2030 and </w:t>
      </w:r>
      <w:r w:rsidR="007574E2">
        <w:rPr>
          <w:b w:val="0"/>
          <w:bCs/>
          <w:sz w:val="22"/>
        </w:rPr>
        <w:t>1.2 million jobs by 2050.</w:t>
      </w:r>
      <w:r w:rsidR="00C9773B">
        <w:rPr>
          <w:b w:val="0"/>
          <w:bCs/>
          <w:sz w:val="22"/>
        </w:rPr>
        <w:t xml:space="preserve"> </w:t>
      </w:r>
      <w:r w:rsidR="0033612E">
        <w:rPr>
          <w:b w:val="0"/>
          <w:bCs/>
          <w:sz w:val="22"/>
        </w:rPr>
        <w:t xml:space="preserve">We need to work with Government on making this a reality and </w:t>
      </w:r>
      <w:r w:rsidR="00897839">
        <w:rPr>
          <w:b w:val="0"/>
          <w:bCs/>
          <w:sz w:val="22"/>
        </w:rPr>
        <w:t>to ensure that jobs are in the right places to enable communities to transition.</w:t>
      </w:r>
      <w:r w:rsidR="0033612E">
        <w:rPr>
          <w:b w:val="0"/>
          <w:bCs/>
          <w:sz w:val="22"/>
        </w:rPr>
        <w:t xml:space="preserve"> </w:t>
      </w:r>
    </w:p>
    <w:p w14:paraId="1FD94368" w14:textId="25CAC502" w:rsidR="00D928CF" w:rsidRDefault="00426F72" w:rsidP="00FB7A6A">
      <w:pPr>
        <w:pStyle w:val="Title1"/>
        <w:numPr>
          <w:ilvl w:val="1"/>
          <w:numId w:val="17"/>
        </w:numPr>
        <w:ind w:left="924" w:hanging="567"/>
        <w:rPr>
          <w:b w:val="0"/>
          <w:bCs/>
          <w:sz w:val="22"/>
        </w:rPr>
      </w:pPr>
      <w:r w:rsidRPr="00D423AB">
        <w:rPr>
          <w:sz w:val="22"/>
        </w:rPr>
        <w:t>Siloed Government</w:t>
      </w:r>
      <w:r>
        <w:rPr>
          <w:b w:val="0"/>
          <w:bCs/>
          <w:sz w:val="22"/>
        </w:rPr>
        <w:t xml:space="preserve">: </w:t>
      </w:r>
      <w:r w:rsidR="00B42358">
        <w:rPr>
          <w:b w:val="0"/>
          <w:bCs/>
          <w:sz w:val="22"/>
        </w:rPr>
        <w:t>the responsibility for climate change is hel</w:t>
      </w:r>
      <w:r w:rsidR="00D423AB">
        <w:rPr>
          <w:b w:val="0"/>
          <w:bCs/>
          <w:sz w:val="22"/>
        </w:rPr>
        <w:t>d</w:t>
      </w:r>
      <w:r w:rsidR="00B42358">
        <w:rPr>
          <w:b w:val="0"/>
          <w:bCs/>
          <w:sz w:val="22"/>
        </w:rPr>
        <w:t xml:space="preserve"> across </w:t>
      </w:r>
      <w:proofErr w:type="gramStart"/>
      <w:r w:rsidR="00B42358">
        <w:rPr>
          <w:b w:val="0"/>
          <w:bCs/>
          <w:sz w:val="22"/>
        </w:rPr>
        <w:t>a number of</w:t>
      </w:r>
      <w:proofErr w:type="gramEnd"/>
      <w:r w:rsidR="00B42358">
        <w:rPr>
          <w:b w:val="0"/>
          <w:bCs/>
          <w:sz w:val="22"/>
        </w:rPr>
        <w:t xml:space="preserve"> Ministries and Government departments</w:t>
      </w:r>
      <w:r w:rsidR="004A5E15">
        <w:rPr>
          <w:b w:val="0"/>
          <w:bCs/>
          <w:sz w:val="22"/>
        </w:rPr>
        <w:t xml:space="preserve"> focused on meeting their own </w:t>
      </w:r>
      <w:r w:rsidR="00B02C8C">
        <w:rPr>
          <w:b w:val="0"/>
          <w:bCs/>
          <w:sz w:val="22"/>
        </w:rPr>
        <w:t xml:space="preserve">policy </w:t>
      </w:r>
      <w:r w:rsidR="004A5E15">
        <w:rPr>
          <w:b w:val="0"/>
          <w:bCs/>
          <w:sz w:val="22"/>
        </w:rPr>
        <w:t xml:space="preserve">objectives with little </w:t>
      </w:r>
      <w:r w:rsidR="00CB5C3A">
        <w:rPr>
          <w:b w:val="0"/>
          <w:bCs/>
          <w:sz w:val="22"/>
        </w:rPr>
        <w:t>coordination</w:t>
      </w:r>
      <w:r w:rsidR="00B42358">
        <w:rPr>
          <w:b w:val="0"/>
          <w:bCs/>
          <w:sz w:val="22"/>
        </w:rPr>
        <w:t xml:space="preserve">. </w:t>
      </w:r>
      <w:r w:rsidR="00B02C8C">
        <w:rPr>
          <w:b w:val="0"/>
          <w:bCs/>
          <w:sz w:val="22"/>
        </w:rPr>
        <w:t xml:space="preserve">Funding too is siloed </w:t>
      </w:r>
      <w:r w:rsidR="0039134A">
        <w:rPr>
          <w:b w:val="0"/>
          <w:bCs/>
          <w:sz w:val="22"/>
        </w:rPr>
        <w:t xml:space="preserve">as our </w:t>
      </w:r>
      <w:hyperlink r:id="rId19" w:history="1">
        <w:r w:rsidR="0039134A" w:rsidRPr="00E368F4">
          <w:rPr>
            <w:rStyle w:val="Hyperlink"/>
            <w:b w:val="0"/>
            <w:bCs/>
            <w:sz w:val="22"/>
          </w:rPr>
          <w:t>fragmented funding report</w:t>
        </w:r>
      </w:hyperlink>
      <w:r w:rsidR="0039134A">
        <w:rPr>
          <w:b w:val="0"/>
          <w:bCs/>
          <w:sz w:val="22"/>
        </w:rPr>
        <w:t xml:space="preserve"> shows</w:t>
      </w:r>
      <w:r w:rsidR="009245FA">
        <w:rPr>
          <w:b w:val="0"/>
          <w:bCs/>
          <w:sz w:val="22"/>
        </w:rPr>
        <w:t>.</w:t>
      </w:r>
      <w:r w:rsidR="0086395D">
        <w:rPr>
          <w:b w:val="0"/>
          <w:bCs/>
          <w:sz w:val="22"/>
        </w:rPr>
        <w:t xml:space="preserve"> </w:t>
      </w:r>
      <w:r w:rsidR="001B1F12">
        <w:rPr>
          <w:b w:val="0"/>
          <w:bCs/>
          <w:sz w:val="22"/>
        </w:rPr>
        <w:t>We need to push for a more strategic approach, while acknowledging that i</w:t>
      </w:r>
      <w:r w:rsidR="0086395D">
        <w:rPr>
          <w:b w:val="0"/>
          <w:bCs/>
          <w:sz w:val="22"/>
        </w:rPr>
        <w:t xml:space="preserve">t is only local government that can </w:t>
      </w:r>
      <w:r w:rsidR="00414443">
        <w:rPr>
          <w:b w:val="0"/>
          <w:bCs/>
          <w:sz w:val="22"/>
        </w:rPr>
        <w:t>pull these various strands together and coordinate delivery at the local level.</w:t>
      </w:r>
      <w:r w:rsidR="00B42358">
        <w:rPr>
          <w:b w:val="0"/>
          <w:bCs/>
          <w:sz w:val="22"/>
        </w:rPr>
        <w:t xml:space="preserve"> </w:t>
      </w:r>
    </w:p>
    <w:p w14:paraId="308A30A0" w14:textId="0E82C51F" w:rsidR="00DC4524" w:rsidRDefault="005147E6" w:rsidP="00FB7A6A">
      <w:pPr>
        <w:pStyle w:val="Title1"/>
        <w:numPr>
          <w:ilvl w:val="1"/>
          <w:numId w:val="17"/>
        </w:numPr>
        <w:ind w:left="924" w:hanging="567"/>
        <w:rPr>
          <w:b w:val="0"/>
          <w:bCs/>
          <w:sz w:val="22"/>
        </w:rPr>
      </w:pPr>
      <w:r w:rsidRPr="005147E6">
        <w:rPr>
          <w:sz w:val="22"/>
        </w:rPr>
        <w:t xml:space="preserve">Community </w:t>
      </w:r>
      <w:r w:rsidR="00DA3751">
        <w:rPr>
          <w:sz w:val="22"/>
        </w:rPr>
        <w:t xml:space="preserve">capacity </w:t>
      </w:r>
      <w:r w:rsidRPr="005147E6">
        <w:rPr>
          <w:sz w:val="22"/>
        </w:rPr>
        <w:t>building</w:t>
      </w:r>
      <w:r>
        <w:rPr>
          <w:b w:val="0"/>
          <w:bCs/>
          <w:sz w:val="22"/>
        </w:rPr>
        <w:t>:</w:t>
      </w:r>
      <w:r w:rsidR="00B96B53">
        <w:rPr>
          <w:b w:val="0"/>
          <w:bCs/>
          <w:sz w:val="22"/>
        </w:rPr>
        <w:t xml:space="preserve"> our ambitions for a ne</w:t>
      </w:r>
      <w:r w:rsidR="008B52DB">
        <w:rPr>
          <w:b w:val="0"/>
          <w:bCs/>
          <w:sz w:val="22"/>
        </w:rPr>
        <w:t>t</w:t>
      </w:r>
      <w:r w:rsidR="00B96B53">
        <w:rPr>
          <w:b w:val="0"/>
          <w:bCs/>
          <w:sz w:val="22"/>
        </w:rPr>
        <w:t xml:space="preserve"> zero economy </w:t>
      </w:r>
      <w:r w:rsidR="00C33F16">
        <w:rPr>
          <w:b w:val="0"/>
          <w:bCs/>
          <w:sz w:val="22"/>
        </w:rPr>
        <w:t xml:space="preserve">will only be achieved </w:t>
      </w:r>
      <w:r w:rsidR="00AA3D34">
        <w:rPr>
          <w:b w:val="0"/>
          <w:bCs/>
          <w:sz w:val="22"/>
        </w:rPr>
        <w:t>with our communities as partners</w:t>
      </w:r>
      <w:r w:rsidR="003C0BAC">
        <w:rPr>
          <w:b w:val="0"/>
          <w:bCs/>
          <w:sz w:val="22"/>
        </w:rPr>
        <w:t>; t</w:t>
      </w:r>
      <w:r w:rsidR="00560713" w:rsidRPr="00394A0F">
        <w:rPr>
          <w:rFonts w:cs="Arial"/>
          <w:b w:val="0"/>
          <w:bCs/>
          <w:sz w:val="22"/>
        </w:rPr>
        <w:t xml:space="preserve">here are </w:t>
      </w:r>
      <w:r w:rsidR="00B6054A">
        <w:rPr>
          <w:rFonts w:cs="Arial"/>
          <w:b w:val="0"/>
          <w:bCs/>
          <w:sz w:val="22"/>
        </w:rPr>
        <w:t>many</w:t>
      </w:r>
      <w:r w:rsidR="00560713" w:rsidRPr="00394A0F">
        <w:rPr>
          <w:rFonts w:cs="Arial"/>
          <w:b w:val="0"/>
          <w:bCs/>
          <w:sz w:val="22"/>
        </w:rPr>
        <w:t xml:space="preserve"> examples of councils co-producing low carbon schemes with communities e.g. working with volunteers on tree planting schemes</w:t>
      </w:r>
      <w:r w:rsidR="003C0BAC">
        <w:rPr>
          <w:rFonts w:cs="Arial"/>
          <w:b w:val="0"/>
          <w:bCs/>
          <w:sz w:val="22"/>
        </w:rPr>
        <w:t>.</w:t>
      </w:r>
      <w:r w:rsidR="00560713" w:rsidRPr="00394A0F">
        <w:rPr>
          <w:rFonts w:cs="Arial"/>
          <w:b w:val="0"/>
          <w:bCs/>
          <w:sz w:val="22"/>
        </w:rPr>
        <w:t xml:space="preserve"> </w:t>
      </w:r>
      <w:r w:rsidR="003F27D4">
        <w:rPr>
          <w:b w:val="0"/>
          <w:bCs/>
          <w:sz w:val="22"/>
        </w:rPr>
        <w:t>Our behaviours as individuals and communities will</w:t>
      </w:r>
      <w:r w:rsidR="00DA3751">
        <w:rPr>
          <w:b w:val="0"/>
          <w:bCs/>
          <w:sz w:val="22"/>
        </w:rPr>
        <w:t xml:space="preserve"> </w:t>
      </w:r>
      <w:r w:rsidR="00187E38">
        <w:rPr>
          <w:b w:val="0"/>
          <w:bCs/>
          <w:sz w:val="22"/>
        </w:rPr>
        <w:t xml:space="preserve">be influential </w:t>
      </w:r>
      <w:r w:rsidR="00A11AFA">
        <w:rPr>
          <w:b w:val="0"/>
          <w:bCs/>
          <w:sz w:val="22"/>
        </w:rPr>
        <w:t xml:space="preserve">in </w:t>
      </w:r>
      <w:r w:rsidR="00DA3751">
        <w:rPr>
          <w:b w:val="0"/>
          <w:bCs/>
          <w:sz w:val="22"/>
        </w:rPr>
        <w:t>determin</w:t>
      </w:r>
      <w:r w:rsidR="00A11AFA">
        <w:rPr>
          <w:b w:val="0"/>
          <w:bCs/>
          <w:sz w:val="22"/>
        </w:rPr>
        <w:t xml:space="preserve">ing </w:t>
      </w:r>
      <w:r w:rsidR="005B06BA">
        <w:rPr>
          <w:b w:val="0"/>
          <w:bCs/>
          <w:sz w:val="22"/>
        </w:rPr>
        <w:t xml:space="preserve">climate </w:t>
      </w:r>
      <w:r w:rsidR="00A11AFA">
        <w:rPr>
          <w:b w:val="0"/>
          <w:bCs/>
          <w:sz w:val="22"/>
        </w:rPr>
        <w:t xml:space="preserve">outcomes and </w:t>
      </w:r>
      <w:r w:rsidR="00103EBE">
        <w:rPr>
          <w:b w:val="0"/>
          <w:bCs/>
          <w:sz w:val="22"/>
        </w:rPr>
        <w:t>local government has an important role in support</w:t>
      </w:r>
      <w:r w:rsidR="005B06BA">
        <w:rPr>
          <w:b w:val="0"/>
          <w:bCs/>
          <w:sz w:val="22"/>
        </w:rPr>
        <w:t>ing</w:t>
      </w:r>
      <w:r w:rsidR="00103EBE">
        <w:rPr>
          <w:b w:val="0"/>
          <w:bCs/>
          <w:sz w:val="22"/>
        </w:rPr>
        <w:t xml:space="preserve"> communities to build capacity to address these issue</w:t>
      </w:r>
      <w:r w:rsidR="00775C81">
        <w:rPr>
          <w:b w:val="0"/>
          <w:bCs/>
          <w:sz w:val="22"/>
        </w:rPr>
        <w:t xml:space="preserve">s. </w:t>
      </w:r>
      <w:r w:rsidR="00CC04DD">
        <w:rPr>
          <w:b w:val="0"/>
          <w:bCs/>
          <w:sz w:val="22"/>
        </w:rPr>
        <w:t xml:space="preserve">The pandemic has </w:t>
      </w:r>
      <w:r w:rsidR="008E1371">
        <w:rPr>
          <w:b w:val="0"/>
          <w:bCs/>
          <w:sz w:val="22"/>
        </w:rPr>
        <w:t>highlighted the inequalities in our society</w:t>
      </w:r>
      <w:r w:rsidR="00E047F6">
        <w:rPr>
          <w:b w:val="0"/>
          <w:bCs/>
          <w:sz w:val="22"/>
        </w:rPr>
        <w:t>,</w:t>
      </w:r>
      <w:r w:rsidR="008E1371">
        <w:rPr>
          <w:b w:val="0"/>
          <w:bCs/>
          <w:sz w:val="22"/>
        </w:rPr>
        <w:t xml:space="preserve"> and it is probable that climate change and the transition to </w:t>
      </w:r>
      <w:r w:rsidR="00201AD4">
        <w:rPr>
          <w:b w:val="0"/>
          <w:bCs/>
          <w:sz w:val="22"/>
        </w:rPr>
        <w:t xml:space="preserve">a cleaner economy will have </w:t>
      </w:r>
      <w:r w:rsidR="00AC1EEC">
        <w:rPr>
          <w:b w:val="0"/>
          <w:bCs/>
          <w:sz w:val="22"/>
        </w:rPr>
        <w:t>a differential impact</w:t>
      </w:r>
      <w:r w:rsidR="00DE015E">
        <w:rPr>
          <w:b w:val="0"/>
          <w:bCs/>
          <w:sz w:val="22"/>
        </w:rPr>
        <w:t xml:space="preserve"> that could exacerbate the</w:t>
      </w:r>
      <w:r w:rsidR="00CA6A95">
        <w:rPr>
          <w:b w:val="0"/>
          <w:bCs/>
          <w:sz w:val="22"/>
        </w:rPr>
        <w:t>se inequalities</w:t>
      </w:r>
      <w:r w:rsidR="00DE015E">
        <w:rPr>
          <w:b w:val="0"/>
          <w:bCs/>
          <w:sz w:val="22"/>
        </w:rPr>
        <w:t xml:space="preserve">. </w:t>
      </w:r>
      <w:r w:rsidR="00AB31BD">
        <w:rPr>
          <w:b w:val="0"/>
          <w:bCs/>
          <w:sz w:val="22"/>
        </w:rPr>
        <w:t>Community c</w:t>
      </w:r>
      <w:r w:rsidR="00992100">
        <w:rPr>
          <w:b w:val="0"/>
          <w:bCs/>
          <w:sz w:val="22"/>
        </w:rPr>
        <w:t xml:space="preserve">apacity and cohesion </w:t>
      </w:r>
      <w:r w:rsidR="00A434C6">
        <w:rPr>
          <w:b w:val="0"/>
          <w:bCs/>
          <w:sz w:val="22"/>
        </w:rPr>
        <w:lastRenderedPageBreak/>
        <w:t>issues will arise</w:t>
      </w:r>
      <w:r w:rsidR="00622826">
        <w:rPr>
          <w:b w:val="0"/>
          <w:bCs/>
          <w:sz w:val="22"/>
        </w:rPr>
        <w:t>,</w:t>
      </w:r>
      <w:r w:rsidR="00AB31BD">
        <w:rPr>
          <w:b w:val="0"/>
          <w:bCs/>
          <w:sz w:val="22"/>
        </w:rPr>
        <w:t xml:space="preserve"> </w:t>
      </w:r>
      <w:r w:rsidR="00A434C6">
        <w:rPr>
          <w:b w:val="0"/>
          <w:bCs/>
          <w:sz w:val="22"/>
        </w:rPr>
        <w:t>and</w:t>
      </w:r>
      <w:r w:rsidR="00AB31BD">
        <w:rPr>
          <w:b w:val="0"/>
          <w:bCs/>
          <w:sz w:val="22"/>
        </w:rPr>
        <w:t xml:space="preserve"> it is only at the local level that these can</w:t>
      </w:r>
      <w:r w:rsidR="00C4236D">
        <w:rPr>
          <w:b w:val="0"/>
          <w:bCs/>
          <w:sz w:val="22"/>
        </w:rPr>
        <w:t xml:space="preserve"> be addressed.</w:t>
      </w:r>
      <w:r w:rsidR="00A434C6">
        <w:rPr>
          <w:b w:val="0"/>
          <w:bCs/>
          <w:sz w:val="22"/>
        </w:rPr>
        <w:t xml:space="preserve"> </w:t>
      </w:r>
      <w:r w:rsidR="00C4236D">
        <w:rPr>
          <w:b w:val="0"/>
          <w:bCs/>
          <w:sz w:val="22"/>
        </w:rPr>
        <w:t>L</w:t>
      </w:r>
      <w:r w:rsidR="00FC2734">
        <w:rPr>
          <w:b w:val="0"/>
          <w:bCs/>
          <w:sz w:val="22"/>
        </w:rPr>
        <w:t xml:space="preserve">ocal government will need to support communities to </w:t>
      </w:r>
      <w:r w:rsidR="00C4236D">
        <w:rPr>
          <w:b w:val="0"/>
          <w:bCs/>
          <w:sz w:val="22"/>
        </w:rPr>
        <w:t xml:space="preserve">meet </w:t>
      </w:r>
      <w:r w:rsidR="00FC2734">
        <w:rPr>
          <w:b w:val="0"/>
          <w:bCs/>
          <w:sz w:val="22"/>
        </w:rPr>
        <w:t>these challenges.</w:t>
      </w:r>
    </w:p>
    <w:p w14:paraId="59B6939C" w14:textId="1A3A5686" w:rsidR="006A26BE" w:rsidRPr="00202CCD" w:rsidRDefault="00DC4524" w:rsidP="00FB7A6A">
      <w:pPr>
        <w:pStyle w:val="Title1"/>
        <w:numPr>
          <w:ilvl w:val="1"/>
          <w:numId w:val="17"/>
        </w:numPr>
        <w:ind w:left="924" w:hanging="567"/>
        <w:rPr>
          <w:b w:val="0"/>
          <w:bCs/>
          <w:sz w:val="22"/>
        </w:rPr>
      </w:pPr>
      <w:r w:rsidRPr="00DC4524">
        <w:rPr>
          <w:sz w:val="22"/>
        </w:rPr>
        <w:t>Funding</w:t>
      </w:r>
      <w:r>
        <w:rPr>
          <w:b w:val="0"/>
          <w:bCs/>
          <w:sz w:val="22"/>
        </w:rPr>
        <w:t xml:space="preserve">: </w:t>
      </w:r>
      <w:r w:rsidR="004401E7">
        <w:rPr>
          <w:b w:val="0"/>
          <w:bCs/>
          <w:sz w:val="22"/>
        </w:rPr>
        <w:t xml:space="preserve"> </w:t>
      </w:r>
      <w:r w:rsidR="005B7F51">
        <w:rPr>
          <w:b w:val="0"/>
          <w:bCs/>
          <w:sz w:val="22"/>
        </w:rPr>
        <w:t xml:space="preserve">A strategic framework to address climate change </w:t>
      </w:r>
      <w:r w:rsidR="004B472F">
        <w:rPr>
          <w:b w:val="0"/>
          <w:bCs/>
          <w:sz w:val="22"/>
        </w:rPr>
        <w:t xml:space="preserve">must be accompanied </w:t>
      </w:r>
      <w:r w:rsidR="00622826">
        <w:rPr>
          <w:b w:val="0"/>
          <w:bCs/>
          <w:sz w:val="22"/>
        </w:rPr>
        <w:t>by adequate funding</w:t>
      </w:r>
      <w:r w:rsidR="00E047F6">
        <w:rPr>
          <w:b w:val="0"/>
          <w:bCs/>
          <w:sz w:val="22"/>
        </w:rPr>
        <w:t xml:space="preserve">. </w:t>
      </w:r>
      <w:r w:rsidR="00CF4B79">
        <w:rPr>
          <w:b w:val="0"/>
          <w:bCs/>
          <w:sz w:val="22"/>
        </w:rPr>
        <w:t xml:space="preserve">The </w:t>
      </w:r>
      <w:r w:rsidR="003E424C">
        <w:rPr>
          <w:b w:val="0"/>
          <w:bCs/>
          <w:sz w:val="22"/>
        </w:rPr>
        <w:t xml:space="preserve">transition </w:t>
      </w:r>
      <w:r w:rsidR="00CF4B79">
        <w:rPr>
          <w:b w:val="0"/>
          <w:bCs/>
          <w:sz w:val="22"/>
        </w:rPr>
        <w:t>costs will be substan</w:t>
      </w:r>
      <w:r w:rsidR="003E424C">
        <w:rPr>
          <w:b w:val="0"/>
          <w:bCs/>
          <w:sz w:val="22"/>
        </w:rPr>
        <w:t>tial</w:t>
      </w:r>
      <w:r w:rsidR="00FD4133">
        <w:rPr>
          <w:b w:val="0"/>
          <w:bCs/>
          <w:sz w:val="22"/>
        </w:rPr>
        <w:t>,</w:t>
      </w:r>
      <w:r w:rsidR="003E424C">
        <w:rPr>
          <w:b w:val="0"/>
          <w:bCs/>
          <w:sz w:val="22"/>
        </w:rPr>
        <w:t xml:space="preserve"> and they will fall across both the public and private sector</w:t>
      </w:r>
      <w:r w:rsidR="00D97339">
        <w:rPr>
          <w:b w:val="0"/>
          <w:bCs/>
          <w:sz w:val="22"/>
        </w:rPr>
        <w:t>s</w:t>
      </w:r>
      <w:r w:rsidR="003E424C">
        <w:rPr>
          <w:b w:val="0"/>
          <w:bCs/>
          <w:sz w:val="22"/>
        </w:rPr>
        <w:t xml:space="preserve">. </w:t>
      </w:r>
      <w:r w:rsidR="00415804">
        <w:rPr>
          <w:b w:val="0"/>
          <w:bCs/>
          <w:sz w:val="22"/>
        </w:rPr>
        <w:t>For example</w:t>
      </w:r>
      <w:r w:rsidR="00636DB1">
        <w:rPr>
          <w:b w:val="0"/>
          <w:bCs/>
          <w:sz w:val="22"/>
        </w:rPr>
        <w:t xml:space="preserve">, work that the LGA has commissioned from Savills indicates that the </w:t>
      </w:r>
      <w:r w:rsidR="00843C92">
        <w:rPr>
          <w:b w:val="0"/>
          <w:bCs/>
          <w:sz w:val="22"/>
        </w:rPr>
        <w:t>cost of retrofitting councils’ own housing stock</w:t>
      </w:r>
      <w:r w:rsidR="00D81E80">
        <w:rPr>
          <w:b w:val="0"/>
          <w:bCs/>
          <w:sz w:val="22"/>
        </w:rPr>
        <w:t xml:space="preserve"> will be </w:t>
      </w:r>
      <w:r w:rsidR="008B52DB">
        <w:rPr>
          <w:b w:val="0"/>
          <w:bCs/>
          <w:sz w:val="22"/>
        </w:rPr>
        <w:t>nearly</w:t>
      </w:r>
      <w:r w:rsidR="00D81E80">
        <w:rPr>
          <w:b w:val="0"/>
          <w:bCs/>
          <w:sz w:val="22"/>
        </w:rPr>
        <w:t xml:space="preserve"> </w:t>
      </w:r>
      <w:r w:rsidR="00CA27A7">
        <w:rPr>
          <w:b w:val="0"/>
          <w:bCs/>
          <w:sz w:val="22"/>
        </w:rPr>
        <w:t>£</w:t>
      </w:r>
      <w:r w:rsidR="00935D4B">
        <w:rPr>
          <w:b w:val="0"/>
          <w:bCs/>
          <w:sz w:val="22"/>
        </w:rPr>
        <w:t>30</w:t>
      </w:r>
      <w:r w:rsidR="00CA27A7">
        <w:rPr>
          <w:b w:val="0"/>
          <w:bCs/>
          <w:sz w:val="22"/>
        </w:rPr>
        <w:t>bn</w:t>
      </w:r>
      <w:r w:rsidR="00B715AB">
        <w:rPr>
          <w:b w:val="0"/>
          <w:bCs/>
          <w:sz w:val="22"/>
        </w:rPr>
        <w:t xml:space="preserve">. </w:t>
      </w:r>
      <w:r w:rsidR="005468AF">
        <w:rPr>
          <w:b w:val="0"/>
          <w:bCs/>
          <w:sz w:val="22"/>
        </w:rPr>
        <w:t xml:space="preserve">To date the </w:t>
      </w:r>
      <w:r w:rsidR="00A42358">
        <w:rPr>
          <w:b w:val="0"/>
          <w:bCs/>
          <w:sz w:val="22"/>
        </w:rPr>
        <w:t>G</w:t>
      </w:r>
      <w:r w:rsidR="005468AF">
        <w:rPr>
          <w:b w:val="0"/>
          <w:bCs/>
          <w:sz w:val="22"/>
        </w:rPr>
        <w:t>overnment has set aside £3.5bn</w:t>
      </w:r>
      <w:r w:rsidR="00A23459">
        <w:rPr>
          <w:b w:val="0"/>
          <w:bCs/>
          <w:sz w:val="22"/>
        </w:rPr>
        <w:t xml:space="preserve"> </w:t>
      </w:r>
      <w:r w:rsidR="00A42358">
        <w:rPr>
          <w:b w:val="0"/>
          <w:bCs/>
          <w:sz w:val="22"/>
        </w:rPr>
        <w:t>(o</w:t>
      </w:r>
      <w:r w:rsidR="00A23459">
        <w:rPr>
          <w:b w:val="0"/>
          <w:bCs/>
          <w:sz w:val="22"/>
        </w:rPr>
        <w:t>nly £50mil</w:t>
      </w:r>
      <w:r w:rsidR="00CA27A7">
        <w:rPr>
          <w:b w:val="0"/>
          <w:bCs/>
          <w:sz w:val="22"/>
        </w:rPr>
        <w:t xml:space="preserve"> </w:t>
      </w:r>
      <w:r w:rsidR="00A23459">
        <w:rPr>
          <w:b w:val="0"/>
          <w:bCs/>
          <w:sz w:val="22"/>
        </w:rPr>
        <w:t>has been allocated for pilots</w:t>
      </w:r>
      <w:r w:rsidR="00A42358">
        <w:rPr>
          <w:b w:val="0"/>
          <w:bCs/>
          <w:sz w:val="22"/>
        </w:rPr>
        <w:t>)</w:t>
      </w:r>
      <w:r w:rsidR="00A23459">
        <w:rPr>
          <w:b w:val="0"/>
          <w:bCs/>
          <w:sz w:val="22"/>
        </w:rPr>
        <w:t>.</w:t>
      </w:r>
      <w:r w:rsidR="00D97339">
        <w:rPr>
          <w:b w:val="0"/>
          <w:bCs/>
          <w:sz w:val="22"/>
        </w:rPr>
        <w:t xml:space="preserve"> We need a better idea of the cost of addressing climate change</w:t>
      </w:r>
      <w:r w:rsidR="00033FDB">
        <w:rPr>
          <w:b w:val="0"/>
          <w:bCs/>
          <w:sz w:val="22"/>
        </w:rPr>
        <w:t>, where these costs fall and how they will be paid for</w:t>
      </w:r>
      <w:r w:rsidR="00462C64">
        <w:rPr>
          <w:b w:val="0"/>
          <w:bCs/>
          <w:sz w:val="22"/>
        </w:rPr>
        <w:t xml:space="preserve">. This is an issue that the Task </w:t>
      </w:r>
      <w:r w:rsidR="008B52DB">
        <w:rPr>
          <w:b w:val="0"/>
          <w:bCs/>
          <w:sz w:val="22"/>
        </w:rPr>
        <w:t>Force</w:t>
      </w:r>
      <w:r w:rsidR="00462C64">
        <w:rPr>
          <w:b w:val="0"/>
          <w:bCs/>
          <w:sz w:val="22"/>
        </w:rPr>
        <w:t xml:space="preserve"> could begin to address.</w:t>
      </w:r>
    </w:p>
    <w:p w14:paraId="316223FA" w14:textId="68FE1B4B" w:rsidR="00C33138" w:rsidRPr="00EE02AB" w:rsidRDefault="00076A48" w:rsidP="00FB7A6A">
      <w:pPr>
        <w:pStyle w:val="ListParagraph"/>
        <w:numPr>
          <w:ilvl w:val="1"/>
          <w:numId w:val="17"/>
        </w:numPr>
        <w:spacing w:after="0"/>
        <w:ind w:left="924" w:hanging="567"/>
        <w:rPr>
          <w:rFonts w:cs="Arial"/>
          <w:b/>
        </w:rPr>
      </w:pPr>
      <w:r w:rsidRPr="00DB1375">
        <w:rPr>
          <w:rFonts w:cs="Arial"/>
          <w:b/>
        </w:rPr>
        <w:t>Capacity of councils</w:t>
      </w:r>
      <w:r w:rsidRPr="00DB1375">
        <w:rPr>
          <w:rFonts w:cs="Arial"/>
          <w:bCs/>
        </w:rPr>
        <w:t>: Knowledge and action will be required across all council activities and services. In particular, building skills and capacity in key areas of council responsibility such as planning and housing, flooding and protection for nature and biodiversity will be necessary as these areas of work are set to grow and change in response to climate change, the Environment Bill and planning reform</w:t>
      </w:r>
      <w:r w:rsidR="009A4F80" w:rsidRPr="00DB1375">
        <w:rPr>
          <w:rFonts w:cs="Arial"/>
          <w:bCs/>
        </w:rPr>
        <w:t xml:space="preserve">. </w:t>
      </w:r>
      <w:r w:rsidR="005A17BC" w:rsidRPr="00DB1375">
        <w:rPr>
          <w:rFonts w:cs="Arial"/>
          <w:bCs/>
        </w:rPr>
        <w:t>These capacity issues for councils need to be reco</w:t>
      </w:r>
      <w:r w:rsidR="00BD7CC8" w:rsidRPr="00DB1375">
        <w:rPr>
          <w:rFonts w:cs="Arial"/>
          <w:bCs/>
        </w:rPr>
        <w:t xml:space="preserve">gnised and discussed with </w:t>
      </w:r>
      <w:r w:rsidR="0063645F">
        <w:rPr>
          <w:rFonts w:cs="Arial"/>
          <w:bCs/>
        </w:rPr>
        <w:t>Government</w:t>
      </w:r>
      <w:r w:rsidR="00BD7CC8" w:rsidRPr="00DB1375">
        <w:rPr>
          <w:rFonts w:cs="Arial"/>
          <w:bCs/>
        </w:rPr>
        <w:t xml:space="preserve"> as</w:t>
      </w:r>
      <w:r w:rsidR="00D44E98" w:rsidRPr="00DB1375">
        <w:rPr>
          <w:rFonts w:cs="Arial"/>
          <w:bCs/>
        </w:rPr>
        <w:t xml:space="preserve"> the climate agenda </w:t>
      </w:r>
      <w:r w:rsidR="000713CF" w:rsidRPr="00DB1375">
        <w:rPr>
          <w:rFonts w:cs="Arial"/>
          <w:bCs/>
        </w:rPr>
        <w:t>progresses</w:t>
      </w:r>
      <w:r w:rsidR="00D05DD2">
        <w:rPr>
          <w:rFonts w:cs="Arial"/>
          <w:bCs/>
        </w:rPr>
        <w:t>.</w:t>
      </w:r>
    </w:p>
    <w:p w14:paraId="1DFD92AC" w14:textId="77777777" w:rsidR="00EE02AB" w:rsidRPr="00D05DD2" w:rsidRDefault="00EE02AB" w:rsidP="00EE02AB">
      <w:pPr>
        <w:pStyle w:val="ListParagraph"/>
        <w:numPr>
          <w:ilvl w:val="0"/>
          <w:numId w:val="0"/>
        </w:numPr>
        <w:spacing w:after="0"/>
        <w:ind w:left="792"/>
        <w:rPr>
          <w:rFonts w:cs="Arial"/>
          <w:b/>
        </w:rPr>
      </w:pPr>
    </w:p>
    <w:p w14:paraId="03682DCE" w14:textId="442695D0" w:rsidR="00FF17C1" w:rsidRDefault="00FF17C1" w:rsidP="003C0FA5">
      <w:pPr>
        <w:spacing w:after="0"/>
        <w:rPr>
          <w:rFonts w:cs="Arial"/>
          <w:b/>
        </w:rPr>
      </w:pPr>
      <w:r>
        <w:rPr>
          <w:rFonts w:cs="Arial"/>
          <w:b/>
        </w:rPr>
        <w:t>The wider work of the LGA</w:t>
      </w:r>
    </w:p>
    <w:p w14:paraId="761FFA32" w14:textId="77777777" w:rsidR="00F42E90" w:rsidRDefault="00F42E90" w:rsidP="00343FD4">
      <w:pPr>
        <w:spacing w:after="0"/>
        <w:ind w:left="0" w:firstLine="0"/>
        <w:rPr>
          <w:rFonts w:cs="Arial"/>
          <w:b/>
        </w:rPr>
      </w:pPr>
    </w:p>
    <w:p w14:paraId="5EB1E9FD" w14:textId="37A66965" w:rsidR="00B05B47" w:rsidRPr="00DB1375" w:rsidRDefault="00A15F2C" w:rsidP="00FB7A6A">
      <w:pPr>
        <w:pStyle w:val="ListParagraph"/>
        <w:numPr>
          <w:ilvl w:val="0"/>
          <w:numId w:val="17"/>
        </w:numPr>
        <w:spacing w:after="0"/>
        <w:rPr>
          <w:rFonts w:cs="Arial"/>
          <w:bCs/>
        </w:rPr>
      </w:pPr>
      <w:r w:rsidRPr="00DB1375">
        <w:rPr>
          <w:rFonts w:cs="Arial"/>
          <w:bCs/>
        </w:rPr>
        <w:t xml:space="preserve">Throughout this report we have highlighted </w:t>
      </w:r>
      <w:r w:rsidR="00343FD4" w:rsidRPr="00DB1375">
        <w:rPr>
          <w:rFonts w:cs="Arial"/>
          <w:bCs/>
        </w:rPr>
        <w:t>a range of work that has been commissioned by the LGA</w:t>
      </w:r>
      <w:r w:rsidR="00F42E90" w:rsidRPr="00DB1375">
        <w:rPr>
          <w:rFonts w:cs="Arial"/>
          <w:bCs/>
        </w:rPr>
        <w:t xml:space="preserve"> to aid our discussions with </w:t>
      </w:r>
      <w:r w:rsidR="0063645F">
        <w:rPr>
          <w:rFonts w:cs="Arial"/>
          <w:bCs/>
        </w:rPr>
        <w:t>Government</w:t>
      </w:r>
      <w:r w:rsidR="00F42E90" w:rsidRPr="00DB1375">
        <w:rPr>
          <w:rFonts w:cs="Arial"/>
          <w:bCs/>
        </w:rPr>
        <w:t xml:space="preserve"> and </w:t>
      </w:r>
      <w:r w:rsidR="00292D29" w:rsidRPr="00DB1375">
        <w:rPr>
          <w:rFonts w:cs="Arial"/>
          <w:bCs/>
        </w:rPr>
        <w:t xml:space="preserve">to provide information and support to councils as they </w:t>
      </w:r>
      <w:r w:rsidR="00810BC2" w:rsidRPr="00DB1375">
        <w:rPr>
          <w:rFonts w:cs="Arial"/>
          <w:bCs/>
        </w:rPr>
        <w:t>plan and implement their own climate change responses</w:t>
      </w:r>
      <w:r w:rsidR="00FC6417" w:rsidRPr="00DB1375">
        <w:rPr>
          <w:rFonts w:cs="Arial"/>
          <w:bCs/>
        </w:rPr>
        <w:t>, including</w:t>
      </w:r>
      <w:r w:rsidR="0098133F" w:rsidRPr="00DB1375">
        <w:rPr>
          <w:rFonts w:cs="Arial"/>
          <w:bCs/>
        </w:rPr>
        <w:t xml:space="preserve"> transport decarbonisation, green finance and local green jobs. </w:t>
      </w:r>
      <w:r w:rsidR="00495E42" w:rsidRPr="00DB1375">
        <w:rPr>
          <w:rFonts w:cs="Arial"/>
          <w:bCs/>
        </w:rPr>
        <w:t xml:space="preserve">Through our survey work and engagement with councils </w:t>
      </w:r>
      <w:r w:rsidR="005A6823" w:rsidRPr="00DB1375">
        <w:rPr>
          <w:rFonts w:cs="Arial"/>
          <w:bCs/>
        </w:rPr>
        <w:t xml:space="preserve">we know that they have </w:t>
      </w:r>
      <w:r w:rsidR="00630168" w:rsidRPr="00DB1375">
        <w:rPr>
          <w:rFonts w:cs="Arial"/>
          <w:bCs/>
        </w:rPr>
        <w:t xml:space="preserve">a range of </w:t>
      </w:r>
      <w:r w:rsidR="005A6823" w:rsidRPr="00DB1375">
        <w:rPr>
          <w:rFonts w:cs="Arial"/>
          <w:bCs/>
        </w:rPr>
        <w:t xml:space="preserve">continuing concerns </w:t>
      </w:r>
      <w:proofErr w:type="gramStart"/>
      <w:r w:rsidR="00B55864" w:rsidRPr="00DB1375">
        <w:rPr>
          <w:rFonts w:cs="Arial"/>
          <w:bCs/>
        </w:rPr>
        <w:t>including</w:t>
      </w:r>
      <w:r w:rsidR="00C965C1">
        <w:rPr>
          <w:rFonts w:cs="Arial"/>
          <w:bCs/>
        </w:rPr>
        <w:t>:</w:t>
      </w:r>
      <w:proofErr w:type="gramEnd"/>
      <w:r w:rsidR="00B55864" w:rsidRPr="00DB1375">
        <w:rPr>
          <w:rFonts w:cs="Arial"/>
          <w:bCs/>
        </w:rPr>
        <w:t xml:space="preserve"> </w:t>
      </w:r>
      <w:r w:rsidR="005A6823" w:rsidRPr="00DB1375">
        <w:rPr>
          <w:rFonts w:cs="Arial"/>
          <w:bCs/>
        </w:rPr>
        <w:t>re</w:t>
      </w:r>
      <w:r w:rsidR="00672D7E" w:rsidRPr="00DB1375">
        <w:rPr>
          <w:rFonts w:cs="Arial"/>
          <w:bCs/>
        </w:rPr>
        <w:t>trofitting; low consumption behavio</w:t>
      </w:r>
      <w:r w:rsidR="00630168" w:rsidRPr="00DB1375">
        <w:rPr>
          <w:rFonts w:cs="Arial"/>
          <w:bCs/>
        </w:rPr>
        <w:t>u</w:t>
      </w:r>
      <w:r w:rsidR="00672D7E" w:rsidRPr="00DB1375">
        <w:rPr>
          <w:rFonts w:cs="Arial"/>
          <w:bCs/>
        </w:rPr>
        <w:t>r change</w:t>
      </w:r>
      <w:r w:rsidR="00C965C1">
        <w:rPr>
          <w:rFonts w:cs="Arial"/>
          <w:bCs/>
        </w:rPr>
        <w:t>;</w:t>
      </w:r>
      <w:r w:rsidR="00672D7E" w:rsidRPr="00DB1375">
        <w:rPr>
          <w:rFonts w:cs="Arial"/>
          <w:bCs/>
        </w:rPr>
        <w:t xml:space="preserve"> and</w:t>
      </w:r>
      <w:r w:rsidR="00630168" w:rsidRPr="00DB1375">
        <w:rPr>
          <w:rFonts w:cs="Arial"/>
          <w:bCs/>
        </w:rPr>
        <w:t xml:space="preserve"> </w:t>
      </w:r>
      <w:r w:rsidR="00B55864" w:rsidRPr="00DB1375">
        <w:rPr>
          <w:rFonts w:cs="Arial"/>
          <w:bCs/>
        </w:rPr>
        <w:t xml:space="preserve">connections to the energy grid. </w:t>
      </w:r>
      <w:r w:rsidR="007322E1" w:rsidRPr="00DB1375">
        <w:rPr>
          <w:rFonts w:cs="Arial"/>
          <w:bCs/>
        </w:rPr>
        <w:t>We will continue to pick these issues up in our policy work</w:t>
      </w:r>
      <w:r w:rsidR="00B05B47" w:rsidRPr="00DB1375">
        <w:rPr>
          <w:rFonts w:cs="Arial"/>
          <w:bCs/>
        </w:rPr>
        <w:t>.</w:t>
      </w:r>
    </w:p>
    <w:p w14:paraId="1449257D" w14:textId="77777777" w:rsidR="00B05B47" w:rsidRDefault="00B05B47" w:rsidP="00343FD4">
      <w:pPr>
        <w:spacing w:after="0"/>
        <w:ind w:left="0" w:firstLine="0"/>
        <w:rPr>
          <w:rFonts w:cs="Arial"/>
          <w:bCs/>
        </w:rPr>
      </w:pPr>
    </w:p>
    <w:p w14:paraId="014C4174" w14:textId="59072EB5" w:rsidR="00B200FA" w:rsidRPr="00967F48" w:rsidRDefault="000A1FD1" w:rsidP="00FB7A6A">
      <w:pPr>
        <w:pStyle w:val="ListParagraph"/>
        <w:numPr>
          <w:ilvl w:val="0"/>
          <w:numId w:val="17"/>
        </w:numPr>
        <w:spacing w:after="0"/>
        <w:rPr>
          <w:rFonts w:cs="Arial"/>
          <w:bCs/>
        </w:rPr>
      </w:pPr>
      <w:r w:rsidRPr="00967F48">
        <w:rPr>
          <w:rFonts w:cs="Arial"/>
          <w:bCs/>
        </w:rPr>
        <w:t xml:space="preserve">The Environment Bill </w:t>
      </w:r>
      <w:r w:rsidR="00033208" w:rsidRPr="00967F48">
        <w:rPr>
          <w:rFonts w:cs="Arial"/>
          <w:bCs/>
        </w:rPr>
        <w:t xml:space="preserve">will continue its passage through the Lords </w:t>
      </w:r>
      <w:r w:rsidR="00F461D7" w:rsidRPr="00967F48">
        <w:rPr>
          <w:rFonts w:cs="Arial"/>
          <w:bCs/>
        </w:rPr>
        <w:t xml:space="preserve">early </w:t>
      </w:r>
      <w:r w:rsidR="00033208" w:rsidRPr="00967F48">
        <w:rPr>
          <w:rFonts w:cs="Arial"/>
          <w:bCs/>
        </w:rPr>
        <w:t>in the next session of parliament</w:t>
      </w:r>
      <w:r w:rsidR="00F461D7" w:rsidRPr="00967F48">
        <w:rPr>
          <w:rFonts w:cs="Arial"/>
          <w:bCs/>
        </w:rPr>
        <w:t xml:space="preserve">. </w:t>
      </w:r>
      <w:r w:rsidR="008B52DB">
        <w:rPr>
          <w:rFonts w:cs="Arial"/>
          <w:bCs/>
        </w:rPr>
        <w:t>I</w:t>
      </w:r>
      <w:r w:rsidR="007D0A0C" w:rsidRPr="00967F48">
        <w:rPr>
          <w:rFonts w:cs="Arial"/>
          <w:bCs/>
        </w:rPr>
        <w:t xml:space="preserve">t is still Defra’s intention to </w:t>
      </w:r>
      <w:r w:rsidR="008957E2" w:rsidRPr="00967F48">
        <w:rPr>
          <w:rFonts w:cs="Arial"/>
          <w:bCs/>
        </w:rPr>
        <w:t xml:space="preserve">consult on </w:t>
      </w:r>
      <w:r w:rsidR="00AF5590" w:rsidRPr="00967F48">
        <w:rPr>
          <w:rFonts w:cs="Arial"/>
          <w:bCs/>
        </w:rPr>
        <w:t xml:space="preserve">the detail of the </w:t>
      </w:r>
      <w:r w:rsidR="00E73AE2" w:rsidRPr="00967F48">
        <w:rPr>
          <w:rFonts w:cs="Arial"/>
          <w:bCs/>
        </w:rPr>
        <w:t xml:space="preserve">Extended Producer Responsibility </w:t>
      </w:r>
      <w:r w:rsidR="00A21136" w:rsidRPr="00967F48">
        <w:rPr>
          <w:rFonts w:cs="Arial"/>
          <w:bCs/>
        </w:rPr>
        <w:t>(EPR) s</w:t>
      </w:r>
      <w:r w:rsidR="00E73AE2" w:rsidRPr="00967F48">
        <w:rPr>
          <w:rFonts w:cs="Arial"/>
          <w:bCs/>
        </w:rPr>
        <w:t xml:space="preserve">cheme, </w:t>
      </w:r>
      <w:r w:rsidR="009137B6" w:rsidRPr="00967F48">
        <w:rPr>
          <w:rFonts w:cs="Arial"/>
          <w:bCs/>
        </w:rPr>
        <w:t xml:space="preserve">and </w:t>
      </w:r>
      <w:r w:rsidR="00E73AE2" w:rsidRPr="00967F48">
        <w:rPr>
          <w:rFonts w:cs="Arial"/>
          <w:bCs/>
        </w:rPr>
        <w:t>Depos</w:t>
      </w:r>
      <w:r w:rsidR="00EC6E49" w:rsidRPr="00967F48">
        <w:rPr>
          <w:rFonts w:cs="Arial"/>
          <w:bCs/>
        </w:rPr>
        <w:t xml:space="preserve">it Return schemes </w:t>
      </w:r>
      <w:r w:rsidR="009137B6" w:rsidRPr="00967F48">
        <w:rPr>
          <w:rFonts w:cs="Arial"/>
          <w:bCs/>
        </w:rPr>
        <w:t xml:space="preserve">in Spring 2021. </w:t>
      </w:r>
      <w:r w:rsidR="00CB5805" w:rsidRPr="00967F48">
        <w:rPr>
          <w:rFonts w:cs="Arial"/>
          <w:bCs/>
        </w:rPr>
        <w:t>These reforms are connected to climate change through the ci</w:t>
      </w:r>
      <w:r w:rsidR="00E75E98" w:rsidRPr="00967F48">
        <w:rPr>
          <w:rFonts w:cs="Arial"/>
          <w:bCs/>
        </w:rPr>
        <w:t xml:space="preserve">rcular economy. </w:t>
      </w:r>
      <w:r w:rsidR="000405F0" w:rsidRPr="00967F48">
        <w:rPr>
          <w:rFonts w:cs="Arial"/>
          <w:bCs/>
        </w:rPr>
        <w:t>We will want to e</w:t>
      </w:r>
      <w:r w:rsidR="001E4280" w:rsidRPr="00967F48">
        <w:rPr>
          <w:rFonts w:cs="Arial"/>
          <w:bCs/>
        </w:rPr>
        <w:t>nsur</w:t>
      </w:r>
      <w:r w:rsidR="000405F0" w:rsidRPr="00967F48">
        <w:rPr>
          <w:rFonts w:cs="Arial"/>
          <w:bCs/>
        </w:rPr>
        <w:t>e</w:t>
      </w:r>
      <w:r w:rsidR="001E4280" w:rsidRPr="00967F48">
        <w:rPr>
          <w:rFonts w:cs="Arial"/>
          <w:bCs/>
        </w:rPr>
        <w:t xml:space="preserve"> that we get the </w:t>
      </w:r>
      <w:r w:rsidR="00A21136" w:rsidRPr="00967F48">
        <w:rPr>
          <w:rFonts w:cs="Arial"/>
          <w:bCs/>
        </w:rPr>
        <w:t xml:space="preserve">right </w:t>
      </w:r>
      <w:r w:rsidR="00B20ADF" w:rsidRPr="00967F48">
        <w:rPr>
          <w:rFonts w:cs="Arial"/>
          <w:bCs/>
        </w:rPr>
        <w:t>EPR scheme</w:t>
      </w:r>
      <w:r w:rsidR="0020716B" w:rsidRPr="00967F48">
        <w:rPr>
          <w:rFonts w:cs="Arial"/>
          <w:bCs/>
        </w:rPr>
        <w:t xml:space="preserve">, one that </w:t>
      </w:r>
      <w:r w:rsidR="00C30040" w:rsidRPr="00967F48">
        <w:rPr>
          <w:rFonts w:cs="Arial"/>
          <w:bCs/>
        </w:rPr>
        <w:t xml:space="preserve">ensures producers </w:t>
      </w:r>
      <w:r w:rsidR="0020716B" w:rsidRPr="00967F48">
        <w:rPr>
          <w:rFonts w:cs="Arial"/>
          <w:bCs/>
        </w:rPr>
        <w:t>cover the full cost of recycling</w:t>
      </w:r>
      <w:r w:rsidR="000405F0" w:rsidRPr="00967F48">
        <w:rPr>
          <w:rFonts w:cs="Arial"/>
          <w:bCs/>
        </w:rPr>
        <w:t xml:space="preserve">. </w:t>
      </w:r>
    </w:p>
    <w:p w14:paraId="3A9DA990" w14:textId="77777777" w:rsidR="00B200FA" w:rsidRDefault="00B200FA" w:rsidP="003C0FA5">
      <w:pPr>
        <w:spacing w:after="0"/>
        <w:rPr>
          <w:rFonts w:cs="Arial"/>
          <w:b/>
        </w:rPr>
      </w:pPr>
    </w:p>
    <w:p w14:paraId="5002EDF7" w14:textId="50349859" w:rsidR="003C0FA5" w:rsidRDefault="003C0FA5" w:rsidP="003C0FA5">
      <w:pPr>
        <w:spacing w:after="0"/>
        <w:rPr>
          <w:rFonts w:cs="Arial"/>
          <w:b/>
        </w:rPr>
      </w:pPr>
      <w:r w:rsidRPr="003C0FA5">
        <w:rPr>
          <w:rFonts w:cs="Arial"/>
          <w:b/>
        </w:rPr>
        <w:t>Climate Change Improvement and Support Programme Update</w:t>
      </w:r>
    </w:p>
    <w:p w14:paraId="33577408" w14:textId="3D0B249B" w:rsidR="0020474E" w:rsidRDefault="0020474E" w:rsidP="003C0FA5">
      <w:pPr>
        <w:spacing w:after="0"/>
        <w:rPr>
          <w:rFonts w:cs="Arial"/>
          <w:b/>
        </w:rPr>
      </w:pPr>
    </w:p>
    <w:p w14:paraId="5B76C027" w14:textId="7B7E75C8" w:rsidR="000574E4" w:rsidRPr="00A47DD9" w:rsidRDefault="0020474E" w:rsidP="00FB7A6A">
      <w:pPr>
        <w:pStyle w:val="ListParagraph"/>
        <w:numPr>
          <w:ilvl w:val="0"/>
          <w:numId w:val="17"/>
        </w:numPr>
        <w:spacing w:after="0"/>
        <w:rPr>
          <w:rFonts w:eastAsia="Arial" w:cs="Arial"/>
        </w:rPr>
      </w:pPr>
      <w:r w:rsidRPr="000574E4">
        <w:rPr>
          <w:rFonts w:cs="Arial"/>
          <w:bCs/>
        </w:rPr>
        <w:t>The LGA has a s</w:t>
      </w:r>
      <w:r w:rsidR="003D6DCD" w:rsidRPr="000574E4">
        <w:rPr>
          <w:rFonts w:cs="Arial"/>
          <w:bCs/>
        </w:rPr>
        <w:t xml:space="preserve">ignificant </w:t>
      </w:r>
      <w:hyperlink r:id="rId20" w:history="1">
        <w:r w:rsidR="000F4B3B" w:rsidRPr="0055638C">
          <w:rPr>
            <w:rStyle w:val="Hyperlink"/>
            <w:rFonts w:cs="Arial"/>
            <w:bCs/>
          </w:rPr>
          <w:t xml:space="preserve">climate change </w:t>
        </w:r>
        <w:r w:rsidR="003D6DCD" w:rsidRPr="0055638C">
          <w:rPr>
            <w:rStyle w:val="Hyperlink"/>
            <w:rFonts w:cs="Arial"/>
            <w:bCs/>
          </w:rPr>
          <w:t>improvement offer</w:t>
        </w:r>
      </w:hyperlink>
      <w:r w:rsidR="003D6DCD" w:rsidRPr="000574E4">
        <w:rPr>
          <w:rFonts w:cs="Arial"/>
          <w:bCs/>
        </w:rPr>
        <w:t xml:space="preserve"> </w:t>
      </w:r>
      <w:r w:rsidR="0005334C" w:rsidRPr="000574E4">
        <w:rPr>
          <w:rFonts w:cs="Arial"/>
          <w:bCs/>
        </w:rPr>
        <w:t>for councils</w:t>
      </w:r>
      <w:r w:rsidR="000C495B">
        <w:rPr>
          <w:rFonts w:cs="Arial"/>
          <w:bCs/>
        </w:rPr>
        <w:t xml:space="preserve">. </w:t>
      </w:r>
      <w:r w:rsidR="00BD02B4">
        <w:rPr>
          <w:rFonts w:cs="Arial"/>
          <w:bCs/>
        </w:rPr>
        <w:t>I</w:t>
      </w:r>
      <w:r w:rsidR="000C495B">
        <w:rPr>
          <w:rFonts w:cs="Arial"/>
          <w:bCs/>
        </w:rPr>
        <w:t>ts aim is to</w:t>
      </w:r>
      <w:r w:rsidR="000C495B" w:rsidRPr="000C495B">
        <w:t xml:space="preserve"> </w:t>
      </w:r>
      <w:r w:rsidR="000C495B" w:rsidRPr="000C495B">
        <w:rPr>
          <w:rFonts w:cs="Arial"/>
          <w:bCs/>
        </w:rPr>
        <w:t xml:space="preserve">help councils and residents to reach their local carbon reduction targets by adapting and mitigating the effects of climate change. </w:t>
      </w:r>
      <w:r w:rsidR="00BD02B4">
        <w:rPr>
          <w:rFonts w:cs="Arial"/>
          <w:bCs/>
        </w:rPr>
        <w:t>Components of the programme include</w:t>
      </w:r>
      <w:r w:rsidR="0005334C" w:rsidRPr="000574E4">
        <w:rPr>
          <w:rFonts w:cs="Arial"/>
          <w:bCs/>
        </w:rPr>
        <w:t>:</w:t>
      </w:r>
    </w:p>
    <w:p w14:paraId="0ADEFFE9" w14:textId="77777777" w:rsidR="00A47DD9" w:rsidRPr="000574E4" w:rsidRDefault="00A47DD9" w:rsidP="00A47DD9">
      <w:pPr>
        <w:pStyle w:val="ListParagraph"/>
        <w:numPr>
          <w:ilvl w:val="0"/>
          <w:numId w:val="0"/>
        </w:numPr>
        <w:spacing w:after="0"/>
        <w:ind w:left="360"/>
        <w:rPr>
          <w:rFonts w:eastAsia="Arial" w:cs="Arial"/>
        </w:rPr>
      </w:pPr>
    </w:p>
    <w:p w14:paraId="0C05D6EE" w14:textId="6EB26C61" w:rsidR="00C56B19" w:rsidRDefault="000E2E41" w:rsidP="00FB7A6A">
      <w:pPr>
        <w:pStyle w:val="ListParagraph"/>
        <w:numPr>
          <w:ilvl w:val="1"/>
          <w:numId w:val="17"/>
        </w:numPr>
        <w:spacing w:after="0"/>
        <w:ind w:left="924" w:hanging="567"/>
        <w:rPr>
          <w:rFonts w:eastAsia="Arial" w:cs="Arial"/>
        </w:rPr>
      </w:pPr>
      <w:hyperlink r:id="rId21" w:history="1">
        <w:r w:rsidR="00C56B19" w:rsidRPr="0055638C">
          <w:rPr>
            <w:rStyle w:val="Hyperlink"/>
            <w:rFonts w:eastAsia="Arial" w:cs="Arial"/>
            <w:b/>
            <w:bCs/>
          </w:rPr>
          <w:t>Net-Zero innovation P</w:t>
        </w:r>
        <w:r w:rsidR="002B626A" w:rsidRPr="0055638C">
          <w:rPr>
            <w:rStyle w:val="Hyperlink"/>
            <w:rFonts w:eastAsia="Arial" w:cs="Arial"/>
            <w:b/>
            <w:bCs/>
          </w:rPr>
          <w:t>ro</w:t>
        </w:r>
        <w:r w:rsidR="00C56B19" w:rsidRPr="0055638C">
          <w:rPr>
            <w:rStyle w:val="Hyperlink"/>
            <w:rFonts w:eastAsia="Arial" w:cs="Arial"/>
            <w:b/>
            <w:bCs/>
          </w:rPr>
          <w:t>gramme</w:t>
        </w:r>
      </w:hyperlink>
      <w:r w:rsidR="00C56B19" w:rsidRPr="009E7D83">
        <w:rPr>
          <w:rFonts w:eastAsia="Arial" w:cs="Arial"/>
          <w:b/>
          <w:bCs/>
        </w:rPr>
        <w:t xml:space="preserve"> </w:t>
      </w:r>
      <w:r w:rsidR="009E7D83" w:rsidRPr="009E7D83">
        <w:rPr>
          <w:rFonts w:eastAsia="Arial" w:cs="Arial"/>
          <w:b/>
          <w:bCs/>
        </w:rPr>
        <w:t>–</w:t>
      </w:r>
      <w:r w:rsidR="009E7D83">
        <w:rPr>
          <w:rFonts w:eastAsia="Arial" w:cs="Arial"/>
        </w:rPr>
        <w:t xml:space="preserve"> </w:t>
      </w:r>
      <w:r w:rsidR="009E7D83" w:rsidRPr="009E7D83">
        <w:rPr>
          <w:rFonts w:eastAsia="Arial" w:cs="Arial"/>
        </w:rPr>
        <w:t>The</w:t>
      </w:r>
      <w:r w:rsidR="009E7D83">
        <w:rPr>
          <w:rFonts w:eastAsia="Arial" w:cs="Arial"/>
        </w:rPr>
        <w:t xml:space="preserve"> </w:t>
      </w:r>
      <w:r w:rsidR="009E7D83" w:rsidRPr="009E7D83">
        <w:rPr>
          <w:rFonts w:eastAsia="Arial" w:cs="Arial"/>
        </w:rPr>
        <w:t>programme is delivered through a collaboration between the Local Government Association (LGA) and University College London (UCL)</w:t>
      </w:r>
      <w:r w:rsidR="00D74E0B">
        <w:rPr>
          <w:rFonts w:eastAsia="Arial" w:cs="Arial"/>
        </w:rPr>
        <w:t>. T</w:t>
      </w:r>
      <w:r w:rsidR="009E7D83" w:rsidRPr="009E7D83">
        <w:rPr>
          <w:rFonts w:eastAsia="Arial" w:cs="Arial"/>
        </w:rPr>
        <w:t xml:space="preserve">he Net Zero Innovation Network brings together local authorities, universities and other stakeholders to address climate challenges at the local </w:t>
      </w:r>
      <w:proofErr w:type="gramStart"/>
      <w:r w:rsidR="009E7D83" w:rsidRPr="009E7D83">
        <w:rPr>
          <w:rFonts w:eastAsia="Arial" w:cs="Arial"/>
        </w:rPr>
        <w:t>level, and</w:t>
      </w:r>
      <w:proofErr w:type="gramEnd"/>
      <w:r w:rsidR="009E7D83" w:rsidRPr="009E7D83">
        <w:rPr>
          <w:rFonts w:eastAsia="Arial" w:cs="Arial"/>
        </w:rPr>
        <w:t xml:space="preserve"> seek</w:t>
      </w:r>
      <w:r w:rsidR="0055638C">
        <w:rPr>
          <w:rFonts w:eastAsia="Arial" w:cs="Arial"/>
        </w:rPr>
        <w:t>s</w:t>
      </w:r>
      <w:r w:rsidR="009E7D83" w:rsidRPr="009E7D83">
        <w:rPr>
          <w:rFonts w:eastAsia="Arial" w:cs="Arial"/>
        </w:rPr>
        <w:t xml:space="preserve"> routes to achieve council’s net zero commitments.</w:t>
      </w:r>
    </w:p>
    <w:p w14:paraId="071D866F" w14:textId="77777777" w:rsidR="00D74E0B" w:rsidRPr="00C56B19" w:rsidRDefault="00D74E0B" w:rsidP="00D74E0B">
      <w:pPr>
        <w:pStyle w:val="ListParagraph"/>
        <w:numPr>
          <w:ilvl w:val="0"/>
          <w:numId w:val="0"/>
        </w:numPr>
        <w:spacing w:after="0"/>
        <w:ind w:left="924"/>
        <w:rPr>
          <w:rFonts w:eastAsia="Arial" w:cs="Arial"/>
        </w:rPr>
      </w:pPr>
    </w:p>
    <w:p w14:paraId="106478C8" w14:textId="7D24E8D9" w:rsidR="000574E4" w:rsidRPr="00F10BFA" w:rsidRDefault="003C0FA5" w:rsidP="00FB7A6A">
      <w:pPr>
        <w:pStyle w:val="ListParagraph"/>
        <w:numPr>
          <w:ilvl w:val="1"/>
          <w:numId w:val="17"/>
        </w:numPr>
        <w:spacing w:after="0"/>
        <w:ind w:left="924" w:hanging="567"/>
        <w:rPr>
          <w:rFonts w:eastAsia="Arial" w:cs="Arial"/>
        </w:rPr>
      </w:pPr>
      <w:r w:rsidRPr="003C0FA5">
        <w:rPr>
          <w:rFonts w:eastAsia="Arial" w:cs="Arial"/>
          <w:b/>
          <w:bCs/>
        </w:rPr>
        <w:t>Councillor workbook –</w:t>
      </w:r>
      <w:r w:rsidRPr="003C0FA5">
        <w:rPr>
          <w:rFonts w:eastAsia="Arial" w:cs="Arial"/>
        </w:rPr>
        <w:t xml:space="preserve"> we have commissioned CAG Consultants to produce self-guided learning materials </w:t>
      </w:r>
      <w:r w:rsidRPr="003C0FA5">
        <w:t>for local authority councillors on the actions that councils can take to meet net zero targets and support a green economic recovery. This will be published in the Spring.</w:t>
      </w:r>
    </w:p>
    <w:p w14:paraId="614FEF6E" w14:textId="77777777" w:rsidR="00F10BFA" w:rsidRPr="000574E4" w:rsidRDefault="00F10BFA" w:rsidP="00F10BFA">
      <w:pPr>
        <w:pStyle w:val="ListParagraph"/>
        <w:numPr>
          <w:ilvl w:val="0"/>
          <w:numId w:val="0"/>
        </w:numPr>
        <w:spacing w:after="0"/>
        <w:ind w:left="924"/>
        <w:rPr>
          <w:rFonts w:eastAsia="Arial" w:cs="Arial"/>
        </w:rPr>
      </w:pPr>
    </w:p>
    <w:p w14:paraId="54A68DEA" w14:textId="2A181958" w:rsidR="000574E4" w:rsidRPr="00F10BFA" w:rsidRDefault="003C0FA5" w:rsidP="00FB7A6A">
      <w:pPr>
        <w:pStyle w:val="ListParagraph"/>
        <w:numPr>
          <w:ilvl w:val="1"/>
          <w:numId w:val="17"/>
        </w:numPr>
        <w:spacing w:after="0"/>
        <w:ind w:left="924" w:hanging="567"/>
      </w:pPr>
      <w:r w:rsidRPr="003C0FA5">
        <w:rPr>
          <w:rFonts w:eastAsia="Arial" w:cs="Arial"/>
          <w:b/>
          <w:bCs/>
        </w:rPr>
        <w:t xml:space="preserve">Communications </w:t>
      </w:r>
      <w:r w:rsidR="0055638C">
        <w:rPr>
          <w:rFonts w:eastAsia="Arial" w:cs="Arial"/>
          <w:b/>
          <w:bCs/>
        </w:rPr>
        <w:t xml:space="preserve">and behaviour change </w:t>
      </w:r>
      <w:r w:rsidRPr="003C0FA5">
        <w:rPr>
          <w:rFonts w:eastAsia="Arial" w:cs="Arial"/>
          <w:b/>
          <w:bCs/>
        </w:rPr>
        <w:t>guide</w:t>
      </w:r>
      <w:r w:rsidR="0055638C">
        <w:rPr>
          <w:rFonts w:eastAsia="Arial" w:cs="Arial"/>
          <w:b/>
          <w:bCs/>
        </w:rPr>
        <w:t>s</w:t>
      </w:r>
      <w:r w:rsidRPr="003C0FA5">
        <w:rPr>
          <w:rFonts w:eastAsia="Arial" w:cs="Arial"/>
          <w:b/>
          <w:bCs/>
        </w:rPr>
        <w:t xml:space="preserve"> – </w:t>
      </w:r>
      <w:r w:rsidRPr="003C0FA5">
        <w:rPr>
          <w:rFonts w:eastAsia="Arial" w:cs="Arial"/>
        </w:rPr>
        <w:t xml:space="preserve">improvement colleagues have commissioned a supplier to create new guidance for councils on engaging with their communities, </w:t>
      </w:r>
      <w:proofErr w:type="gramStart"/>
      <w:r w:rsidRPr="003C0FA5">
        <w:rPr>
          <w:rFonts w:eastAsia="Arial" w:cs="Arial"/>
        </w:rPr>
        <w:t>activists</w:t>
      </w:r>
      <w:proofErr w:type="gramEnd"/>
      <w:r w:rsidRPr="003C0FA5">
        <w:rPr>
          <w:rFonts w:eastAsia="Arial" w:cs="Arial"/>
        </w:rPr>
        <w:t xml:space="preserve"> and </w:t>
      </w:r>
      <w:r w:rsidR="0063645F">
        <w:rPr>
          <w:rFonts w:eastAsia="Arial" w:cs="Arial"/>
        </w:rPr>
        <w:t>Government</w:t>
      </w:r>
      <w:r w:rsidRPr="003C0FA5">
        <w:rPr>
          <w:rFonts w:eastAsia="Arial" w:cs="Arial"/>
        </w:rPr>
        <w:t xml:space="preserve"> on the issue of climate change. This is due to be published </w:t>
      </w:r>
      <w:r w:rsidR="0055638C">
        <w:rPr>
          <w:rFonts w:eastAsia="Arial" w:cs="Arial"/>
        </w:rPr>
        <w:t xml:space="preserve">on 26 February </w:t>
      </w:r>
      <w:r w:rsidRPr="003C0FA5">
        <w:rPr>
          <w:rFonts w:eastAsia="Arial" w:cs="Arial"/>
        </w:rPr>
        <w:t>2021.</w:t>
      </w:r>
      <w:r w:rsidR="0055638C">
        <w:rPr>
          <w:rFonts w:eastAsia="Arial" w:cs="Arial"/>
        </w:rPr>
        <w:t xml:space="preserve"> The LGA has also written </w:t>
      </w:r>
      <w:r w:rsidR="0055638C" w:rsidRPr="0055638C">
        <w:rPr>
          <w:rFonts w:eastAsia="Arial" w:cs="Arial"/>
        </w:rPr>
        <w:t>an online resource for councils to work with their communities on Behaviour change and the environment | Local Government Association</w:t>
      </w:r>
    </w:p>
    <w:p w14:paraId="23850A18" w14:textId="77777777" w:rsidR="00F10BFA" w:rsidRDefault="00F10BFA" w:rsidP="00F10BFA">
      <w:pPr>
        <w:pStyle w:val="ListParagraph"/>
        <w:numPr>
          <w:ilvl w:val="0"/>
          <w:numId w:val="0"/>
        </w:numPr>
        <w:ind w:left="360"/>
      </w:pPr>
    </w:p>
    <w:p w14:paraId="1298BFA2" w14:textId="7A0793FC" w:rsidR="006301BD" w:rsidRPr="00F10BFA" w:rsidRDefault="003C0FA5" w:rsidP="00FB7A6A">
      <w:pPr>
        <w:pStyle w:val="ListParagraph"/>
        <w:numPr>
          <w:ilvl w:val="1"/>
          <w:numId w:val="17"/>
        </w:numPr>
        <w:spacing w:after="0"/>
        <w:ind w:left="924" w:hanging="567"/>
      </w:pPr>
      <w:r w:rsidRPr="003C0FA5">
        <w:rPr>
          <w:rFonts w:eastAsia="Arial" w:cs="Arial"/>
          <w:b/>
          <w:bCs/>
        </w:rPr>
        <w:t xml:space="preserve">Creating local green jobs – </w:t>
      </w:r>
      <w:r w:rsidRPr="003C0FA5">
        <w:rPr>
          <w:rFonts w:eastAsia="Arial" w:cs="Arial"/>
        </w:rPr>
        <w:t xml:space="preserve">following the </w:t>
      </w:r>
      <w:hyperlink r:id="rId22">
        <w:r w:rsidRPr="003C0FA5">
          <w:rPr>
            <w:rFonts w:eastAsia="Arial" w:cs="Arial"/>
            <w:color w:val="0563C1"/>
            <w:u w:val="single"/>
          </w:rPr>
          <w:t>LGA green jobs report</w:t>
        </w:r>
      </w:hyperlink>
      <w:r w:rsidRPr="003C0FA5">
        <w:rPr>
          <w:rFonts w:eastAsia="Arial" w:cs="Arial"/>
          <w:color w:val="0563C1"/>
          <w:u w:val="single"/>
        </w:rPr>
        <w:t>,</w:t>
      </w:r>
      <w:r w:rsidRPr="003C0FA5">
        <w:rPr>
          <w:rFonts w:eastAsia="Arial" w:cs="Arial"/>
        </w:rPr>
        <w:t xml:space="preserve"> the LGA is </w:t>
      </w:r>
      <w:r w:rsidR="0055638C">
        <w:rPr>
          <w:rFonts w:eastAsia="Arial" w:cs="Arial"/>
        </w:rPr>
        <w:t>currently delivering</w:t>
      </w:r>
      <w:r w:rsidRPr="003C0FA5">
        <w:rPr>
          <w:rFonts w:eastAsia="Arial" w:cs="Arial"/>
        </w:rPr>
        <w:t xml:space="preserve"> action learning sets for both officers and Members. This will help to work through the issues of green economic recovery with local authorities in similar positions. The learnings will be made available to all councils.</w:t>
      </w:r>
    </w:p>
    <w:p w14:paraId="5CAC500B" w14:textId="77777777" w:rsidR="00F10BFA" w:rsidRPr="006301BD" w:rsidRDefault="00F10BFA" w:rsidP="00F10BFA">
      <w:pPr>
        <w:pStyle w:val="ListParagraph"/>
        <w:numPr>
          <w:ilvl w:val="0"/>
          <w:numId w:val="0"/>
        </w:numPr>
        <w:spacing w:after="0"/>
        <w:ind w:left="924"/>
      </w:pPr>
    </w:p>
    <w:p w14:paraId="7D5B370C" w14:textId="568C5D4B" w:rsidR="00EA378E" w:rsidRPr="00EA378E" w:rsidRDefault="003C0FA5" w:rsidP="00FB7A6A">
      <w:pPr>
        <w:pStyle w:val="ListParagraph"/>
        <w:numPr>
          <w:ilvl w:val="1"/>
          <w:numId w:val="17"/>
        </w:numPr>
        <w:spacing w:after="0"/>
        <w:ind w:left="924" w:hanging="567"/>
      </w:pPr>
      <w:r w:rsidRPr="003C0FA5">
        <w:rPr>
          <w:rFonts w:eastAsia="Arial" w:cs="Arial"/>
          <w:b/>
          <w:bCs/>
        </w:rPr>
        <w:t xml:space="preserve">Measuring scope 3 emissions </w:t>
      </w:r>
      <w:r w:rsidRPr="003C0FA5">
        <w:rPr>
          <w:rFonts w:eastAsia="Arial" w:cs="Arial"/>
        </w:rPr>
        <w:t xml:space="preserve">– to accompany the </w:t>
      </w:r>
      <w:hyperlink r:id="rId23" w:history="1">
        <w:r w:rsidRPr="0055638C">
          <w:rPr>
            <w:rStyle w:val="Hyperlink"/>
            <w:rFonts w:eastAsia="Arial" w:cs="Arial"/>
          </w:rPr>
          <w:t>Greenhouse Gas Accounting (GHG) tool</w:t>
        </w:r>
      </w:hyperlink>
      <w:r w:rsidRPr="003C0FA5">
        <w:rPr>
          <w:rFonts w:eastAsia="Arial" w:cs="Arial"/>
        </w:rPr>
        <w:t>, colleagues in improvement are developing sector led guidance to measure scope 3 emissions. Sector specific guidance will help with providing clarity in interpretation of the GHG Protocol and support improved accuracy and robustness of reporting, which is currently inconsistent.</w:t>
      </w:r>
      <w:r w:rsidR="00EA378E">
        <w:rPr>
          <w:rFonts w:eastAsia="Arial" w:cs="Arial"/>
        </w:rPr>
        <w:br/>
      </w:r>
    </w:p>
    <w:p w14:paraId="621F3B6A" w14:textId="2423680B" w:rsidR="00F10BFA" w:rsidRPr="00EA378E" w:rsidRDefault="003C0FA5" w:rsidP="00FB7A6A">
      <w:pPr>
        <w:pStyle w:val="ListParagraph"/>
        <w:numPr>
          <w:ilvl w:val="1"/>
          <w:numId w:val="17"/>
        </w:numPr>
        <w:spacing w:after="0"/>
        <w:ind w:left="924" w:hanging="567"/>
      </w:pPr>
      <w:r w:rsidRPr="00EA378E">
        <w:rPr>
          <w:b/>
          <w:bCs/>
        </w:rPr>
        <w:t>Leadership essentials climate emergency –</w:t>
      </w:r>
      <w:r w:rsidRPr="00EA378E">
        <w:t xml:space="preserve"> </w:t>
      </w:r>
      <w:r w:rsidR="0055638C" w:rsidRPr="00EA378E">
        <w:t>the</w:t>
      </w:r>
      <w:r w:rsidRPr="00EA378E">
        <w:t xml:space="preserve"> course </w:t>
      </w:r>
      <w:r w:rsidR="0055638C" w:rsidRPr="00EA378E">
        <w:t>has been</w:t>
      </w:r>
      <w:r w:rsidRPr="00EA378E">
        <w:t xml:space="preserve"> successfully delivered</w:t>
      </w:r>
      <w:r w:rsidR="0055638C" w:rsidRPr="00EA378E">
        <w:t xml:space="preserve"> to 60 councillors so far.</w:t>
      </w:r>
      <w:r w:rsidR="00EA378E" w:rsidRPr="00EA378E">
        <w:br/>
      </w:r>
    </w:p>
    <w:p w14:paraId="5516DA54" w14:textId="0F351C24" w:rsidR="006301BD" w:rsidRDefault="003C0FA5" w:rsidP="00FB7A6A">
      <w:pPr>
        <w:pStyle w:val="ListParagraph"/>
        <w:numPr>
          <w:ilvl w:val="1"/>
          <w:numId w:val="17"/>
        </w:numPr>
        <w:spacing w:after="0"/>
        <w:ind w:left="924" w:hanging="567"/>
        <w:rPr>
          <w:rFonts w:eastAsia="Arial" w:cs="Arial"/>
        </w:rPr>
      </w:pPr>
      <w:r w:rsidRPr="003C0FA5">
        <w:rPr>
          <w:rFonts w:eastAsia="Arial" w:cs="Arial"/>
          <w:b/>
          <w:bCs/>
        </w:rPr>
        <w:t xml:space="preserve">Sustainable procurement guide </w:t>
      </w:r>
      <w:r w:rsidRPr="003C0FA5">
        <w:rPr>
          <w:rFonts w:eastAsia="Arial" w:cs="Arial"/>
        </w:rPr>
        <w:t>- the LGA is currently engaging on and writing guidance on sustainable procurement which will be available in April 2021.</w:t>
      </w:r>
    </w:p>
    <w:p w14:paraId="03855B30" w14:textId="77777777" w:rsidR="00F10BFA" w:rsidRDefault="00F10BFA" w:rsidP="00F10BFA">
      <w:pPr>
        <w:pStyle w:val="ListParagraph"/>
        <w:numPr>
          <w:ilvl w:val="0"/>
          <w:numId w:val="0"/>
        </w:numPr>
        <w:spacing w:after="0"/>
        <w:ind w:left="924"/>
        <w:rPr>
          <w:rFonts w:eastAsia="Arial" w:cs="Arial"/>
        </w:rPr>
      </w:pPr>
    </w:p>
    <w:p w14:paraId="6526E1B0" w14:textId="0039C997" w:rsidR="003C0FA5" w:rsidRDefault="003C0FA5" w:rsidP="00FB7A6A">
      <w:pPr>
        <w:pStyle w:val="ListParagraph"/>
        <w:numPr>
          <w:ilvl w:val="1"/>
          <w:numId w:val="17"/>
        </w:numPr>
        <w:spacing w:after="0"/>
        <w:ind w:left="924" w:hanging="567"/>
        <w:rPr>
          <w:rFonts w:eastAsia="Arial" w:cs="Arial"/>
        </w:rPr>
      </w:pPr>
      <w:r w:rsidRPr="003C0FA5">
        <w:rPr>
          <w:rFonts w:eastAsia="Arial" w:cs="Arial"/>
          <w:b/>
          <w:bCs/>
        </w:rPr>
        <w:t xml:space="preserve">Webinars – </w:t>
      </w:r>
      <w:r w:rsidRPr="003C0FA5">
        <w:rPr>
          <w:rFonts w:eastAsia="Arial" w:cs="Arial"/>
        </w:rPr>
        <w:t>a series of webinars have recently been delivered on digital solutions to climate change, locking in positive behaviours and the co-benefits of a green recovery and, planting trees. Further climate change webinars on behaviour change techniques and community engagement are also scheduled.</w:t>
      </w:r>
    </w:p>
    <w:p w14:paraId="02C927F4" w14:textId="77777777" w:rsidR="0055638C" w:rsidRPr="00317665" w:rsidRDefault="0055638C" w:rsidP="00317665">
      <w:pPr>
        <w:pStyle w:val="ListParagraph"/>
        <w:numPr>
          <w:ilvl w:val="0"/>
          <w:numId w:val="0"/>
        </w:numPr>
        <w:ind w:left="360"/>
        <w:rPr>
          <w:rFonts w:eastAsia="Arial" w:cs="Arial"/>
        </w:rPr>
      </w:pPr>
    </w:p>
    <w:p w14:paraId="420E2E22" w14:textId="77777777" w:rsidR="0055638C" w:rsidRPr="0055638C" w:rsidRDefault="0055638C" w:rsidP="00FB7A6A">
      <w:pPr>
        <w:pStyle w:val="ListParagraph"/>
        <w:numPr>
          <w:ilvl w:val="1"/>
          <w:numId w:val="17"/>
        </w:numPr>
        <w:ind w:left="924" w:hanging="567"/>
        <w:rPr>
          <w:rFonts w:eastAsia="Arial" w:cs="Arial"/>
        </w:rPr>
      </w:pPr>
      <w:r w:rsidRPr="0055638C">
        <w:rPr>
          <w:rFonts w:eastAsia="Arial" w:cs="Arial"/>
        </w:rPr>
        <w:t>Design in the Public Sector Programme: Our Design Programme is focused solely on climate change for 2020-21. We are currently working to equip councils with design skills and techniques to apply to their toughest challenges.</w:t>
      </w:r>
    </w:p>
    <w:p w14:paraId="43F756C9" w14:textId="77777777" w:rsidR="0055638C" w:rsidRPr="003C0FA5" w:rsidRDefault="0055638C" w:rsidP="002E24EF">
      <w:pPr>
        <w:pStyle w:val="ListParagraph"/>
        <w:numPr>
          <w:ilvl w:val="0"/>
          <w:numId w:val="0"/>
        </w:numPr>
        <w:spacing w:after="0"/>
        <w:ind w:left="924"/>
        <w:rPr>
          <w:rFonts w:eastAsia="Arial" w:cs="Arial"/>
        </w:rPr>
      </w:pPr>
    </w:p>
    <w:sdt>
      <w:sdtPr>
        <w:rPr>
          <w:rStyle w:val="Style6"/>
        </w:rPr>
        <w:alias w:val="Wales"/>
        <w:tag w:val="Wales"/>
        <w:id w:val="77032369"/>
        <w:placeholder>
          <w:docPart w:val="7B721C714DE643ACA8BC33E534EB7AAD"/>
        </w:placeholder>
      </w:sdtPr>
      <w:sdtEndPr>
        <w:rPr>
          <w:rStyle w:val="Style6"/>
        </w:rPr>
      </w:sdtEndPr>
      <w:sdtContent>
        <w:p w14:paraId="2844A753" w14:textId="229E2BF4" w:rsidR="009B6F95" w:rsidRPr="002D1871" w:rsidRDefault="009B6F95" w:rsidP="002D1871">
          <w:pPr>
            <w:rPr>
              <w:b/>
            </w:rPr>
          </w:pPr>
          <w:r w:rsidRPr="00C803F3">
            <w:rPr>
              <w:rStyle w:val="Style6"/>
            </w:rPr>
            <w:t>Implications for Wales</w:t>
          </w:r>
        </w:p>
      </w:sdtContent>
    </w:sdt>
    <w:p w14:paraId="46A8021F" w14:textId="77777777" w:rsidR="003C0FA5" w:rsidRDefault="003C0FA5" w:rsidP="00AF2A75">
      <w:pPr>
        <w:pStyle w:val="ListParagraph"/>
        <w:numPr>
          <w:ilvl w:val="0"/>
          <w:numId w:val="0"/>
        </w:numPr>
        <w:ind w:left="360"/>
        <w:rPr>
          <w:rStyle w:val="ReportTemplate"/>
        </w:rPr>
      </w:pPr>
    </w:p>
    <w:p w14:paraId="54A611C1" w14:textId="38618077" w:rsidR="008D3759" w:rsidRPr="008D3759" w:rsidRDefault="007F6E35" w:rsidP="00013378">
      <w:pPr>
        <w:pStyle w:val="ListParagraph"/>
        <w:rPr>
          <w:rStyle w:val="ReportTemplate"/>
        </w:rPr>
      </w:pPr>
      <w:r w:rsidRPr="008D3759">
        <w:rPr>
          <w:rStyle w:val="ReportTemplate"/>
        </w:rPr>
        <w:t xml:space="preserve">Councils in Wales are working with the Welsh Government on a net zero strategy for Wales. </w:t>
      </w:r>
      <w:r w:rsidR="00FF2D62" w:rsidRPr="008D3759">
        <w:rPr>
          <w:rStyle w:val="ReportTemplate"/>
        </w:rPr>
        <w:t>We are working with the Welsh LGA to identify opportunities for joint working</w:t>
      </w:r>
      <w:r w:rsidR="000429EE">
        <w:rPr>
          <w:rStyle w:val="ReportTemplate"/>
        </w:rPr>
        <w:t>.</w:t>
      </w:r>
    </w:p>
    <w:p w14:paraId="18FAC262" w14:textId="48B9BF6B" w:rsidR="002539E9" w:rsidRPr="00C803F3" w:rsidRDefault="002539E9" w:rsidP="008D3759">
      <w:pPr>
        <w:pStyle w:val="ListParagraph"/>
        <w:numPr>
          <w:ilvl w:val="0"/>
          <w:numId w:val="0"/>
        </w:numPr>
        <w:ind w:left="792"/>
        <w:rPr>
          <w:rStyle w:val="ReportTemplate"/>
          <w:i/>
          <w:iCs/>
        </w:rPr>
      </w:pPr>
      <w:r w:rsidRPr="032D0C4F">
        <w:rPr>
          <w:rStyle w:val="ReportTemplate"/>
          <w:i/>
          <w:iCs/>
        </w:rPr>
        <w:t>.</w:t>
      </w:r>
    </w:p>
    <w:p w14:paraId="0883605D" w14:textId="30186D4A" w:rsidR="009B6F95" w:rsidRPr="009B1AA8" w:rsidRDefault="000E2E41"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5AB848A2" w:rsidR="009B6F95" w:rsidRPr="009B1AA8" w:rsidRDefault="008D3759" w:rsidP="005A19C9">
      <w:pPr>
        <w:pStyle w:val="ListParagraph"/>
        <w:ind w:left="357" w:hanging="357"/>
        <w:rPr>
          <w:rStyle w:val="Title2"/>
          <w:sz w:val="22"/>
        </w:rPr>
      </w:pPr>
      <w:r>
        <w:rPr>
          <w:rStyle w:val="Title2"/>
          <w:b w:val="0"/>
          <w:bCs/>
          <w:sz w:val="22"/>
        </w:rPr>
        <w:t xml:space="preserve"> </w:t>
      </w:r>
      <w:r w:rsidR="00B74ADC">
        <w:rPr>
          <w:rStyle w:val="Title2"/>
          <w:b w:val="0"/>
          <w:bCs/>
          <w:sz w:val="22"/>
        </w:rPr>
        <w:t>There</w:t>
      </w:r>
      <w:r w:rsidR="008B52DB">
        <w:rPr>
          <w:rStyle w:val="Title2"/>
          <w:b w:val="0"/>
          <w:bCs/>
          <w:sz w:val="22"/>
        </w:rPr>
        <w:t xml:space="preserve"> are no immediate financial implications, but there</w:t>
      </w:r>
      <w:r w:rsidR="00B74ADC">
        <w:rPr>
          <w:rStyle w:val="Title2"/>
          <w:b w:val="0"/>
          <w:bCs/>
          <w:sz w:val="22"/>
        </w:rPr>
        <w:t xml:space="preserve"> will be a cost </w:t>
      </w:r>
      <w:r w:rsidR="00CC19CD">
        <w:rPr>
          <w:rStyle w:val="Title2"/>
          <w:b w:val="0"/>
          <w:bCs/>
          <w:sz w:val="22"/>
        </w:rPr>
        <w:t xml:space="preserve">to having a physical presence at COP26. </w:t>
      </w:r>
    </w:p>
    <w:p w14:paraId="62EBF3C5" w14:textId="77777777" w:rsidR="009B6F95" w:rsidRPr="009B1AA8" w:rsidRDefault="009B6F95" w:rsidP="00013378">
      <w:pPr>
        <w:pStyle w:val="ListParagraph"/>
        <w:numPr>
          <w:ilvl w:val="0"/>
          <w:numId w:val="0"/>
        </w:numPr>
        <w:ind w:left="360"/>
        <w:rPr>
          <w:rStyle w:val="Title2"/>
          <w:sz w:val="22"/>
        </w:rPr>
      </w:pPr>
    </w:p>
    <w:p w14:paraId="2E98B61F" w14:textId="73F7DE90" w:rsidR="009B6F95" w:rsidRPr="009B1AA8" w:rsidRDefault="000E2E41"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3CEC4F5B" w14:textId="78F185A5" w:rsidR="005A19C9" w:rsidRDefault="008B52DB" w:rsidP="005A19C9">
      <w:pPr>
        <w:pStyle w:val="ListParagraph"/>
        <w:numPr>
          <w:ilvl w:val="0"/>
          <w:numId w:val="27"/>
        </w:numPr>
        <w:ind w:left="357" w:hanging="357"/>
        <w:rPr>
          <w:rStyle w:val="ReportTemplate"/>
        </w:rPr>
      </w:pPr>
      <w:r>
        <w:rPr>
          <w:rStyle w:val="ReportTemplate"/>
        </w:rPr>
        <w:t>The next steps includ</w:t>
      </w:r>
      <w:r w:rsidR="005A19C9">
        <w:rPr>
          <w:rStyle w:val="ReportTemplate"/>
        </w:rPr>
        <w:t>e:</w:t>
      </w:r>
    </w:p>
    <w:p w14:paraId="3631A616" w14:textId="77777777" w:rsidR="005A19C9" w:rsidRDefault="005A19C9" w:rsidP="005A19C9">
      <w:pPr>
        <w:pStyle w:val="ListParagraph"/>
        <w:numPr>
          <w:ilvl w:val="0"/>
          <w:numId w:val="0"/>
        </w:numPr>
        <w:spacing w:line="259" w:lineRule="auto"/>
        <w:rPr>
          <w:rStyle w:val="ReportTemplate"/>
        </w:rPr>
      </w:pPr>
    </w:p>
    <w:p w14:paraId="600EBE69" w14:textId="460783ED" w:rsidR="005A19C9" w:rsidRDefault="008B52DB" w:rsidP="005A19C9">
      <w:pPr>
        <w:pStyle w:val="ListParagraph"/>
        <w:numPr>
          <w:ilvl w:val="1"/>
          <w:numId w:val="27"/>
        </w:numPr>
        <w:spacing w:line="259" w:lineRule="auto"/>
        <w:ind w:left="924" w:hanging="567"/>
        <w:rPr>
          <w:rStyle w:val="ReportTemplate"/>
        </w:rPr>
      </w:pPr>
      <w:r>
        <w:rPr>
          <w:rStyle w:val="ReportTemplate"/>
        </w:rPr>
        <w:t>Submission of our expression</w:t>
      </w:r>
      <w:r w:rsidR="007E6BCB">
        <w:rPr>
          <w:rStyle w:val="ReportTemplate"/>
        </w:rPr>
        <w:t>s</w:t>
      </w:r>
      <w:r>
        <w:rPr>
          <w:rStyle w:val="ReportTemplate"/>
        </w:rPr>
        <w:t xml:space="preserve"> of interest </w:t>
      </w:r>
      <w:r w:rsidR="007E6BCB">
        <w:rPr>
          <w:rStyle w:val="ReportTemplate"/>
        </w:rPr>
        <w:t>and continuing engagement with t</w:t>
      </w:r>
      <w:r>
        <w:rPr>
          <w:rStyle w:val="ReportTemplate"/>
        </w:rPr>
        <w:t xml:space="preserve">he </w:t>
      </w:r>
      <w:r w:rsidR="005A19C9">
        <w:rPr>
          <w:rStyle w:val="ReportTemplate"/>
        </w:rPr>
        <w:t>C</w:t>
      </w:r>
      <w:r>
        <w:rPr>
          <w:rStyle w:val="ReportTemplate"/>
        </w:rPr>
        <w:t xml:space="preserve">abinet </w:t>
      </w:r>
      <w:r w:rsidR="005A19C9">
        <w:rPr>
          <w:rStyle w:val="ReportTemplate"/>
        </w:rPr>
        <w:t>O</w:t>
      </w:r>
      <w:r>
        <w:rPr>
          <w:rStyle w:val="ReportTemplate"/>
        </w:rPr>
        <w:t xml:space="preserve">ffice </w:t>
      </w:r>
    </w:p>
    <w:p w14:paraId="54B2D94B" w14:textId="77777777" w:rsidR="00F76E9A" w:rsidRDefault="00F76E9A" w:rsidP="00F76E9A">
      <w:pPr>
        <w:pStyle w:val="ListParagraph"/>
        <w:numPr>
          <w:ilvl w:val="0"/>
          <w:numId w:val="0"/>
        </w:numPr>
        <w:spacing w:line="259" w:lineRule="auto"/>
        <w:ind w:left="924"/>
        <w:rPr>
          <w:rStyle w:val="ReportTemplate"/>
        </w:rPr>
      </w:pPr>
    </w:p>
    <w:p w14:paraId="44F8C849" w14:textId="38267EC6" w:rsidR="005A19C9" w:rsidRDefault="005A19C9" w:rsidP="005A19C9">
      <w:pPr>
        <w:pStyle w:val="ListParagraph"/>
        <w:numPr>
          <w:ilvl w:val="1"/>
          <w:numId w:val="27"/>
        </w:numPr>
        <w:spacing w:line="259" w:lineRule="auto"/>
        <w:ind w:left="924" w:hanging="567"/>
        <w:rPr>
          <w:rStyle w:val="ReportTemplate"/>
        </w:rPr>
      </w:pPr>
      <w:r>
        <w:rPr>
          <w:rStyle w:val="ReportTemplate"/>
        </w:rPr>
        <w:t xml:space="preserve">Engagement with Ministers on </w:t>
      </w:r>
      <w:r w:rsidR="007E6BCB">
        <w:rPr>
          <w:rStyle w:val="ReportTemplate"/>
        </w:rPr>
        <w:t xml:space="preserve">establishing </w:t>
      </w:r>
      <w:r>
        <w:rPr>
          <w:rStyle w:val="ReportTemplate"/>
        </w:rPr>
        <w:t>a Climate Change Ministerial Task Force</w:t>
      </w:r>
    </w:p>
    <w:p w14:paraId="774EFFFF" w14:textId="77777777" w:rsidR="00F76E9A" w:rsidRDefault="00F76E9A" w:rsidP="00F76E9A">
      <w:pPr>
        <w:pStyle w:val="ListParagraph"/>
        <w:numPr>
          <w:ilvl w:val="0"/>
          <w:numId w:val="0"/>
        </w:numPr>
        <w:spacing w:line="259" w:lineRule="auto"/>
        <w:ind w:left="924"/>
        <w:rPr>
          <w:rStyle w:val="ReportTemplate"/>
        </w:rPr>
      </w:pPr>
    </w:p>
    <w:p w14:paraId="7ECD1A25" w14:textId="7C6CF2F9" w:rsidR="005A19C9" w:rsidRDefault="005A19C9" w:rsidP="005A19C9">
      <w:pPr>
        <w:pStyle w:val="ListParagraph"/>
        <w:numPr>
          <w:ilvl w:val="1"/>
          <w:numId w:val="27"/>
        </w:numPr>
        <w:spacing w:line="259" w:lineRule="auto"/>
        <w:ind w:left="924" w:hanging="567"/>
        <w:rPr>
          <w:rStyle w:val="ReportTemplate"/>
        </w:rPr>
      </w:pPr>
      <w:r>
        <w:rPr>
          <w:rStyle w:val="ReportTemplate"/>
        </w:rPr>
        <w:t xml:space="preserve">Developing our approach to COP 26 in more detail following direction from </w:t>
      </w:r>
      <w:r w:rsidR="00E35463">
        <w:rPr>
          <w:rStyle w:val="ReportTemplate"/>
        </w:rPr>
        <w:t>Members</w:t>
      </w:r>
    </w:p>
    <w:p w14:paraId="2946DB82" w14:textId="0BB2A91F" w:rsidR="00DD560F" w:rsidRDefault="00DD560F" w:rsidP="005A19C9">
      <w:pPr>
        <w:pStyle w:val="ListParagraph"/>
        <w:numPr>
          <w:ilvl w:val="1"/>
          <w:numId w:val="27"/>
        </w:numPr>
        <w:spacing w:line="259" w:lineRule="auto"/>
        <w:ind w:left="924" w:hanging="567"/>
        <w:rPr>
          <w:rStyle w:val="ReportTemplate"/>
        </w:rPr>
      </w:pPr>
      <w:r>
        <w:rPr>
          <w:rStyle w:val="ReportTemplate"/>
        </w:rPr>
        <w:br w:type="page"/>
      </w:r>
    </w:p>
    <w:p w14:paraId="3009FBDA" w14:textId="20C32063" w:rsidR="009B6F95" w:rsidRPr="00DD560F" w:rsidRDefault="00DD560F" w:rsidP="00DD560F">
      <w:pPr>
        <w:ind w:left="360" w:hanging="360"/>
        <w:rPr>
          <w:rStyle w:val="ReportTemplate"/>
          <w:b/>
          <w:bCs/>
        </w:rPr>
      </w:pPr>
      <w:r w:rsidRPr="00DD560F">
        <w:rPr>
          <w:rStyle w:val="ReportTemplate"/>
          <w:b/>
          <w:bCs/>
        </w:rPr>
        <w:lastRenderedPageBreak/>
        <w:t>Appendix A</w:t>
      </w:r>
      <w:r>
        <w:rPr>
          <w:rStyle w:val="ReportTemplate"/>
          <w:b/>
          <w:bCs/>
        </w:rPr>
        <w:t xml:space="preserve">: </w:t>
      </w:r>
      <w:r w:rsidR="00B4518A">
        <w:rPr>
          <w:rStyle w:val="ReportTemplate"/>
          <w:b/>
          <w:bCs/>
        </w:rPr>
        <w:t>Tiers of access</w:t>
      </w:r>
    </w:p>
    <w:p w14:paraId="0C6D81F8" w14:textId="77777777" w:rsidR="00DD560F" w:rsidRDefault="00DD560F" w:rsidP="00DD560F">
      <w:pPr>
        <w:ind w:left="0" w:firstLine="0"/>
        <w:rPr>
          <w:rStyle w:val="Style6"/>
        </w:rPr>
      </w:pPr>
      <w:r w:rsidRPr="00B35AF9">
        <w:rPr>
          <w:rStyle w:val="Style6"/>
        </w:rPr>
        <w:t>Table: Four tiers of activity during COP26 and opportunity to engage</w:t>
      </w:r>
    </w:p>
    <w:tbl>
      <w:tblPr>
        <w:tblStyle w:val="TableGrid"/>
        <w:tblW w:w="0" w:type="auto"/>
        <w:tblInd w:w="357" w:type="dxa"/>
        <w:tblLook w:val="04A0" w:firstRow="1" w:lastRow="0" w:firstColumn="1" w:lastColumn="0" w:noHBand="0" w:noVBand="1"/>
      </w:tblPr>
      <w:tblGrid>
        <w:gridCol w:w="2899"/>
        <w:gridCol w:w="2835"/>
        <w:gridCol w:w="2925"/>
      </w:tblGrid>
      <w:tr w:rsidR="00DD560F" w14:paraId="3F3EDA92" w14:textId="77777777" w:rsidTr="0063645F">
        <w:tc>
          <w:tcPr>
            <w:tcW w:w="2899" w:type="dxa"/>
          </w:tcPr>
          <w:p w14:paraId="601FB865" w14:textId="77777777" w:rsidR="00DD560F" w:rsidRPr="008772B6" w:rsidRDefault="00DD560F" w:rsidP="0063645F">
            <w:pPr>
              <w:ind w:left="360" w:hanging="360"/>
              <w:rPr>
                <w:rStyle w:val="Style6"/>
              </w:rPr>
            </w:pPr>
            <w:r w:rsidRPr="008772B6">
              <w:rPr>
                <w:rStyle w:val="Style6"/>
              </w:rPr>
              <w:t>COP26 activity</w:t>
            </w:r>
            <w:r>
              <w:rPr>
                <w:rStyle w:val="Style6"/>
              </w:rPr>
              <w:t xml:space="preserve"> and location</w:t>
            </w:r>
          </w:p>
        </w:tc>
        <w:tc>
          <w:tcPr>
            <w:tcW w:w="2835" w:type="dxa"/>
          </w:tcPr>
          <w:p w14:paraId="3BF1E876" w14:textId="77777777" w:rsidR="00DD560F" w:rsidRPr="008772B6" w:rsidRDefault="00DD560F" w:rsidP="0063645F">
            <w:pPr>
              <w:ind w:left="0" w:firstLine="0"/>
              <w:rPr>
                <w:rStyle w:val="Style6"/>
              </w:rPr>
            </w:pPr>
            <w:r w:rsidRPr="008772B6">
              <w:rPr>
                <w:rStyle w:val="Style6"/>
              </w:rPr>
              <w:t xml:space="preserve">Audience and access </w:t>
            </w:r>
          </w:p>
        </w:tc>
        <w:tc>
          <w:tcPr>
            <w:tcW w:w="2925" w:type="dxa"/>
          </w:tcPr>
          <w:p w14:paraId="4A6FD4AD" w14:textId="77777777" w:rsidR="00DD560F" w:rsidRPr="008772B6" w:rsidRDefault="00DD560F" w:rsidP="0063645F">
            <w:pPr>
              <w:ind w:left="0" w:firstLine="0"/>
              <w:rPr>
                <w:rStyle w:val="Style6"/>
              </w:rPr>
            </w:pPr>
            <w:r w:rsidRPr="008772B6">
              <w:rPr>
                <w:rStyle w:val="Style6"/>
              </w:rPr>
              <w:t>Potential for LGA to engage</w:t>
            </w:r>
          </w:p>
        </w:tc>
      </w:tr>
      <w:tr w:rsidR="00DD560F" w14:paraId="61FB8B4A" w14:textId="77777777" w:rsidTr="0063645F">
        <w:tc>
          <w:tcPr>
            <w:tcW w:w="2899" w:type="dxa"/>
          </w:tcPr>
          <w:p w14:paraId="6953F831" w14:textId="77777777" w:rsidR="00DD560F" w:rsidRDefault="00DD560F" w:rsidP="0063645F">
            <w:pPr>
              <w:ind w:left="360" w:hanging="360"/>
              <w:rPr>
                <w:rStyle w:val="Style6"/>
                <w:b w:val="0"/>
                <w:bCs/>
              </w:rPr>
            </w:pPr>
            <w:r w:rsidRPr="00C50515">
              <w:rPr>
                <w:rStyle w:val="Style6"/>
                <w:b w:val="0"/>
                <w:bCs/>
              </w:rPr>
              <w:t>Closed spaces for the</w:t>
            </w:r>
            <w:r>
              <w:rPr>
                <w:rStyle w:val="Style6"/>
                <w:b w:val="0"/>
                <w:bCs/>
              </w:rPr>
              <w:t xml:space="preserve"> </w:t>
            </w:r>
            <w:r w:rsidRPr="00C50515">
              <w:rPr>
                <w:rStyle w:val="Style6"/>
                <w:b w:val="0"/>
                <w:bCs/>
              </w:rPr>
              <w:t xml:space="preserve">negotiations </w:t>
            </w:r>
          </w:p>
          <w:p w14:paraId="556551E2" w14:textId="77777777" w:rsidR="00DD560F" w:rsidRPr="00DC4313" w:rsidRDefault="00DD560F" w:rsidP="0063645F">
            <w:pPr>
              <w:ind w:left="360" w:hanging="360"/>
              <w:rPr>
                <w:rStyle w:val="Style6"/>
                <w:b w:val="0"/>
              </w:rPr>
            </w:pPr>
            <w:r>
              <w:rPr>
                <w:rStyle w:val="Style6"/>
                <w:b w:val="0"/>
              </w:rPr>
              <w:t xml:space="preserve">Location: </w:t>
            </w:r>
            <w:r w:rsidRPr="00DC4313">
              <w:rPr>
                <w:rStyle w:val="Style6"/>
                <w:b w:val="0"/>
              </w:rPr>
              <w:t>Scottish events campus</w:t>
            </w:r>
          </w:p>
          <w:p w14:paraId="2B031C07" w14:textId="77777777" w:rsidR="00DD560F" w:rsidRDefault="00DD560F" w:rsidP="0063645F">
            <w:pPr>
              <w:ind w:left="0" w:firstLine="0"/>
              <w:rPr>
                <w:rStyle w:val="Style6"/>
                <w:b w:val="0"/>
                <w:bCs/>
              </w:rPr>
            </w:pPr>
          </w:p>
        </w:tc>
        <w:tc>
          <w:tcPr>
            <w:tcW w:w="2835" w:type="dxa"/>
          </w:tcPr>
          <w:p w14:paraId="3156F29D" w14:textId="77777777" w:rsidR="00DD560F" w:rsidRDefault="00DD560F" w:rsidP="0063645F">
            <w:pPr>
              <w:ind w:left="0" w:firstLine="0"/>
              <w:rPr>
                <w:rStyle w:val="Style6"/>
                <w:b w:val="0"/>
                <w:bCs/>
              </w:rPr>
            </w:pPr>
            <w:r>
              <w:rPr>
                <w:rStyle w:val="Style6"/>
                <w:b w:val="0"/>
                <w:bCs/>
              </w:rPr>
              <w:t xml:space="preserve">Restricted to national delegations, </w:t>
            </w:r>
            <w:proofErr w:type="gramStart"/>
            <w:r>
              <w:rPr>
                <w:rStyle w:val="Style6"/>
                <w:b w:val="0"/>
                <w:bCs/>
              </w:rPr>
              <w:t>media</w:t>
            </w:r>
            <w:proofErr w:type="gramEnd"/>
            <w:r>
              <w:rPr>
                <w:rStyle w:val="Style6"/>
                <w:b w:val="0"/>
                <w:bCs/>
              </w:rPr>
              <w:t xml:space="preserve"> and observers </w:t>
            </w:r>
          </w:p>
          <w:p w14:paraId="6FA6421B" w14:textId="77777777" w:rsidR="00DD560F" w:rsidRDefault="00DD560F" w:rsidP="0063645F">
            <w:pPr>
              <w:ind w:left="0" w:firstLine="0"/>
              <w:rPr>
                <w:rStyle w:val="Style6"/>
                <w:b w:val="0"/>
                <w:bCs/>
              </w:rPr>
            </w:pPr>
          </w:p>
          <w:p w14:paraId="5842F42D" w14:textId="77777777" w:rsidR="00DD560F" w:rsidRDefault="00DD560F" w:rsidP="0063645F">
            <w:pPr>
              <w:ind w:left="0" w:firstLine="0"/>
              <w:rPr>
                <w:rStyle w:val="Style6"/>
                <w:b w:val="0"/>
                <w:bCs/>
              </w:rPr>
            </w:pPr>
            <w:r>
              <w:rPr>
                <w:rStyle w:val="Style6"/>
                <w:b w:val="0"/>
                <w:bCs/>
              </w:rPr>
              <w:t>Access and activities controlled by the UN</w:t>
            </w:r>
          </w:p>
        </w:tc>
        <w:tc>
          <w:tcPr>
            <w:tcW w:w="2925" w:type="dxa"/>
          </w:tcPr>
          <w:p w14:paraId="1B9E519E" w14:textId="77777777" w:rsidR="00DD560F" w:rsidRDefault="00DD560F" w:rsidP="0063645F">
            <w:pPr>
              <w:ind w:left="0" w:firstLine="0"/>
              <w:rPr>
                <w:rStyle w:val="Style6"/>
                <w:b w:val="0"/>
                <w:bCs/>
              </w:rPr>
            </w:pPr>
            <w:r>
              <w:rPr>
                <w:rStyle w:val="Style6"/>
                <w:b w:val="0"/>
                <w:bCs/>
              </w:rPr>
              <w:t xml:space="preserve">The LGA has applied for observer status. If approved this will provide access to the formal opportunities to observe the negotiations </w:t>
            </w:r>
          </w:p>
          <w:p w14:paraId="23ADEA20" w14:textId="77777777" w:rsidR="00DD560F" w:rsidRDefault="00DD560F" w:rsidP="0063645F">
            <w:pPr>
              <w:ind w:left="0" w:firstLine="0"/>
              <w:rPr>
                <w:rStyle w:val="Style6"/>
                <w:b w:val="0"/>
                <w:bCs/>
              </w:rPr>
            </w:pPr>
          </w:p>
        </w:tc>
      </w:tr>
      <w:tr w:rsidR="00DD560F" w14:paraId="21ED8312" w14:textId="77777777" w:rsidTr="0063645F">
        <w:tc>
          <w:tcPr>
            <w:tcW w:w="2899" w:type="dxa"/>
          </w:tcPr>
          <w:p w14:paraId="0A1B8288" w14:textId="77777777" w:rsidR="00DD560F" w:rsidRDefault="00DD560F" w:rsidP="0063645F">
            <w:pPr>
              <w:ind w:left="360" w:hanging="360"/>
              <w:rPr>
                <w:rStyle w:val="Style6"/>
                <w:b w:val="0"/>
                <w:bCs/>
              </w:rPr>
            </w:pPr>
            <w:r>
              <w:rPr>
                <w:rStyle w:val="Style6"/>
                <w:b w:val="0"/>
                <w:bCs/>
              </w:rPr>
              <w:t xml:space="preserve">Blue zone </w:t>
            </w:r>
          </w:p>
          <w:p w14:paraId="5C6B5D6B" w14:textId="77777777" w:rsidR="00DD560F" w:rsidRPr="00C50515" w:rsidRDefault="00DD560F" w:rsidP="0063645F">
            <w:pPr>
              <w:rPr>
                <w:rStyle w:val="Style6"/>
                <w:b w:val="0"/>
                <w:bCs/>
              </w:rPr>
            </w:pPr>
            <w:r>
              <w:rPr>
                <w:rStyle w:val="Style6"/>
                <w:b w:val="0"/>
                <w:bCs/>
              </w:rPr>
              <w:t>Scottish events campus</w:t>
            </w:r>
          </w:p>
        </w:tc>
        <w:tc>
          <w:tcPr>
            <w:tcW w:w="2835" w:type="dxa"/>
          </w:tcPr>
          <w:p w14:paraId="1DEBACB0" w14:textId="77777777" w:rsidR="00DD560F" w:rsidRDefault="00DD560F" w:rsidP="0063645F">
            <w:pPr>
              <w:ind w:left="0" w:firstLine="0"/>
              <w:rPr>
                <w:rStyle w:val="Style6"/>
                <w:b w:val="0"/>
                <w:bCs/>
              </w:rPr>
            </w:pPr>
            <w:r>
              <w:rPr>
                <w:rStyle w:val="Style6"/>
                <w:b w:val="0"/>
                <w:bCs/>
              </w:rPr>
              <w:t>Controlled by the UN, with limited event spaces allocated by the Cabinet Office</w:t>
            </w:r>
          </w:p>
          <w:p w14:paraId="754C951B" w14:textId="77777777" w:rsidR="00DD560F" w:rsidRDefault="00DD560F" w:rsidP="0063645F">
            <w:pPr>
              <w:ind w:left="0" w:firstLine="0"/>
              <w:rPr>
                <w:rStyle w:val="Style6"/>
                <w:b w:val="0"/>
                <w:bCs/>
              </w:rPr>
            </w:pPr>
          </w:p>
          <w:p w14:paraId="16011D5B" w14:textId="77777777" w:rsidR="00DD560F" w:rsidRDefault="00DD560F" w:rsidP="0063645F">
            <w:pPr>
              <w:ind w:left="0" w:firstLine="0"/>
              <w:rPr>
                <w:rStyle w:val="Style6"/>
                <w:b w:val="0"/>
                <w:bCs/>
              </w:rPr>
            </w:pPr>
            <w:r>
              <w:rPr>
                <w:rStyle w:val="Style6"/>
                <w:b w:val="0"/>
                <w:bCs/>
              </w:rPr>
              <w:t>The UNFCC will release space in the Blue Zone to their accredited parties and organisations in Summer 2021</w:t>
            </w:r>
          </w:p>
          <w:p w14:paraId="43CFD8F1" w14:textId="77777777" w:rsidR="00DD560F" w:rsidRDefault="00DD560F" w:rsidP="0063645F">
            <w:pPr>
              <w:ind w:left="0" w:firstLine="0"/>
              <w:rPr>
                <w:rStyle w:val="Style6"/>
                <w:b w:val="0"/>
                <w:bCs/>
              </w:rPr>
            </w:pPr>
          </w:p>
        </w:tc>
        <w:tc>
          <w:tcPr>
            <w:tcW w:w="2925" w:type="dxa"/>
          </w:tcPr>
          <w:p w14:paraId="17C267D3" w14:textId="77777777" w:rsidR="00DD560F" w:rsidRDefault="00DD560F" w:rsidP="0063645F">
            <w:pPr>
              <w:ind w:left="0" w:firstLine="0"/>
              <w:rPr>
                <w:rStyle w:val="Style6"/>
                <w:b w:val="0"/>
                <w:bCs/>
              </w:rPr>
            </w:pPr>
            <w:r>
              <w:rPr>
                <w:rStyle w:val="Style6"/>
                <w:b w:val="0"/>
                <w:bCs/>
              </w:rPr>
              <w:t xml:space="preserve">LGA has applied for observer status. If approved this will provide limited access to the Blue zone. </w:t>
            </w:r>
          </w:p>
          <w:p w14:paraId="1815CE11" w14:textId="77777777" w:rsidR="00DD560F" w:rsidRDefault="00DD560F" w:rsidP="0063645F">
            <w:pPr>
              <w:ind w:left="0" w:firstLine="0"/>
              <w:rPr>
                <w:rStyle w:val="Style6"/>
                <w:b w:val="0"/>
                <w:bCs/>
              </w:rPr>
            </w:pPr>
          </w:p>
          <w:p w14:paraId="178F0F6F" w14:textId="77777777" w:rsidR="00DD560F" w:rsidRDefault="00DD560F" w:rsidP="0063645F">
            <w:pPr>
              <w:ind w:left="0" w:firstLine="0"/>
              <w:rPr>
                <w:rStyle w:val="Style6"/>
                <w:b w:val="0"/>
                <w:bCs/>
              </w:rPr>
            </w:pPr>
            <w:r>
              <w:rPr>
                <w:rStyle w:val="Style6"/>
                <w:b w:val="0"/>
                <w:bCs/>
              </w:rPr>
              <w:t>The Cabinet Office has space available in the Blue zone and is inviting expressions of interest to host events by 5 March 2021.</w:t>
            </w:r>
          </w:p>
          <w:p w14:paraId="664FE412" w14:textId="77777777" w:rsidR="00DD560F" w:rsidRDefault="00DD560F" w:rsidP="0063645F">
            <w:pPr>
              <w:ind w:left="0" w:firstLine="0"/>
              <w:rPr>
                <w:rStyle w:val="Style6"/>
                <w:b w:val="0"/>
                <w:bCs/>
              </w:rPr>
            </w:pPr>
          </w:p>
        </w:tc>
      </w:tr>
      <w:tr w:rsidR="00DD560F" w14:paraId="59180F0F" w14:textId="77777777" w:rsidTr="0063645F">
        <w:tc>
          <w:tcPr>
            <w:tcW w:w="2899" w:type="dxa"/>
          </w:tcPr>
          <w:p w14:paraId="2FCA1F09" w14:textId="77777777" w:rsidR="00DD560F" w:rsidRDefault="00DD560F" w:rsidP="0063645F">
            <w:pPr>
              <w:ind w:left="360" w:hanging="360"/>
              <w:rPr>
                <w:rStyle w:val="Style6"/>
                <w:b w:val="0"/>
                <w:bCs/>
              </w:rPr>
            </w:pPr>
            <w:r>
              <w:rPr>
                <w:rStyle w:val="Style6"/>
                <w:b w:val="0"/>
                <w:bCs/>
              </w:rPr>
              <w:t>Green zone</w:t>
            </w:r>
          </w:p>
          <w:p w14:paraId="78155968" w14:textId="77777777" w:rsidR="00DD560F" w:rsidRDefault="00DD560F" w:rsidP="0063645F">
            <w:pPr>
              <w:ind w:left="360" w:hanging="360"/>
              <w:rPr>
                <w:rStyle w:val="Style6"/>
                <w:b w:val="0"/>
                <w:bCs/>
              </w:rPr>
            </w:pPr>
            <w:r>
              <w:rPr>
                <w:rStyle w:val="Style6"/>
                <w:b w:val="0"/>
                <w:bCs/>
              </w:rPr>
              <w:t>Glasgow Science Centre</w:t>
            </w:r>
          </w:p>
        </w:tc>
        <w:tc>
          <w:tcPr>
            <w:tcW w:w="2835" w:type="dxa"/>
          </w:tcPr>
          <w:p w14:paraId="6613F360" w14:textId="1D79B1DC" w:rsidR="00DD560F" w:rsidRDefault="00DD560F" w:rsidP="0063645F">
            <w:pPr>
              <w:ind w:left="0" w:firstLine="0"/>
              <w:rPr>
                <w:rStyle w:val="Style6"/>
                <w:b w:val="0"/>
                <w:bCs/>
              </w:rPr>
            </w:pPr>
            <w:r>
              <w:rPr>
                <w:rStyle w:val="Style6"/>
                <w:b w:val="0"/>
                <w:bCs/>
              </w:rPr>
              <w:t xml:space="preserve">Controlled by the UK </w:t>
            </w:r>
            <w:r w:rsidR="0063645F">
              <w:rPr>
                <w:rStyle w:val="Style6"/>
                <w:b w:val="0"/>
                <w:bCs/>
              </w:rPr>
              <w:t>Government</w:t>
            </w:r>
            <w:r>
              <w:rPr>
                <w:rStyle w:val="Style6"/>
                <w:b w:val="0"/>
                <w:bCs/>
              </w:rPr>
              <w:t xml:space="preserve"> </w:t>
            </w:r>
          </w:p>
          <w:p w14:paraId="266C88D0" w14:textId="77777777" w:rsidR="00DD560F" w:rsidRDefault="00DD560F" w:rsidP="0063645F">
            <w:pPr>
              <w:ind w:left="0" w:firstLine="0"/>
              <w:rPr>
                <w:rStyle w:val="Style6"/>
                <w:b w:val="0"/>
                <w:bCs/>
              </w:rPr>
            </w:pPr>
          </w:p>
          <w:p w14:paraId="2CC94C5C" w14:textId="77777777" w:rsidR="00DD560F" w:rsidRDefault="00DD560F" w:rsidP="0063645F">
            <w:pPr>
              <w:ind w:left="0" w:firstLine="0"/>
              <w:rPr>
                <w:rStyle w:val="Style6"/>
                <w:b w:val="0"/>
                <w:bCs/>
              </w:rPr>
            </w:pPr>
            <w:r>
              <w:rPr>
                <w:rStyle w:val="Style6"/>
                <w:b w:val="0"/>
                <w:bCs/>
              </w:rPr>
              <w:t>This is a broader, public facing space. The green zone will showcase arts and culture activity exhibitions, with facilities to host gardens and an IMAX cinema</w:t>
            </w:r>
          </w:p>
          <w:p w14:paraId="4183331F" w14:textId="77777777" w:rsidR="00DD560F" w:rsidRDefault="00DD560F" w:rsidP="0063645F">
            <w:pPr>
              <w:ind w:left="0" w:firstLine="0"/>
              <w:rPr>
                <w:rStyle w:val="Style6"/>
                <w:b w:val="0"/>
                <w:bCs/>
              </w:rPr>
            </w:pPr>
          </w:p>
        </w:tc>
        <w:tc>
          <w:tcPr>
            <w:tcW w:w="2925" w:type="dxa"/>
          </w:tcPr>
          <w:p w14:paraId="614D13F6" w14:textId="77777777" w:rsidR="00DD560F" w:rsidRDefault="00DD560F" w:rsidP="0063645F">
            <w:pPr>
              <w:ind w:left="0" w:firstLine="0"/>
              <w:rPr>
                <w:rStyle w:val="Style6"/>
                <w:b w:val="0"/>
                <w:bCs/>
              </w:rPr>
            </w:pPr>
            <w:r>
              <w:rPr>
                <w:rStyle w:val="Style6"/>
                <w:b w:val="0"/>
                <w:bCs/>
              </w:rPr>
              <w:t xml:space="preserve">The Cabinet Office is inviting expressions of interest by 5 March for a range of activities including events and exhibition spaces </w:t>
            </w:r>
          </w:p>
          <w:p w14:paraId="6503AD31" w14:textId="77777777" w:rsidR="00DD560F" w:rsidRDefault="00DD560F" w:rsidP="0063645F">
            <w:pPr>
              <w:ind w:left="0" w:firstLine="0"/>
              <w:rPr>
                <w:rStyle w:val="Style6"/>
                <w:b w:val="0"/>
                <w:bCs/>
              </w:rPr>
            </w:pPr>
          </w:p>
        </w:tc>
      </w:tr>
      <w:tr w:rsidR="00DD560F" w14:paraId="0F77AA51" w14:textId="77777777" w:rsidTr="0063645F">
        <w:tc>
          <w:tcPr>
            <w:tcW w:w="2899" w:type="dxa"/>
          </w:tcPr>
          <w:p w14:paraId="0B069FA0" w14:textId="77777777" w:rsidR="00DD560F" w:rsidRDefault="00DD560F" w:rsidP="0063645F">
            <w:pPr>
              <w:ind w:left="360" w:hanging="360"/>
              <w:rPr>
                <w:rStyle w:val="Style6"/>
                <w:b w:val="0"/>
                <w:bCs/>
              </w:rPr>
            </w:pPr>
            <w:r>
              <w:rPr>
                <w:rStyle w:val="Style6"/>
                <w:b w:val="0"/>
                <w:bCs/>
              </w:rPr>
              <w:t>Host city activity</w:t>
            </w:r>
          </w:p>
          <w:p w14:paraId="18266331" w14:textId="77777777" w:rsidR="00DD560F" w:rsidRDefault="00DD560F" w:rsidP="0063645F">
            <w:pPr>
              <w:ind w:left="360" w:hanging="360"/>
              <w:rPr>
                <w:rStyle w:val="Style6"/>
                <w:b w:val="0"/>
                <w:bCs/>
              </w:rPr>
            </w:pPr>
            <w:r>
              <w:rPr>
                <w:rStyle w:val="Style6"/>
                <w:b w:val="0"/>
                <w:bCs/>
              </w:rPr>
              <w:t>Various venues</w:t>
            </w:r>
          </w:p>
        </w:tc>
        <w:tc>
          <w:tcPr>
            <w:tcW w:w="2835" w:type="dxa"/>
          </w:tcPr>
          <w:p w14:paraId="13B80CC5" w14:textId="77777777" w:rsidR="00DD560F" w:rsidRDefault="00DD560F" w:rsidP="0063645F">
            <w:pPr>
              <w:ind w:left="0" w:firstLine="0"/>
              <w:rPr>
                <w:rStyle w:val="Style6"/>
                <w:b w:val="0"/>
                <w:bCs/>
              </w:rPr>
            </w:pPr>
            <w:r>
              <w:rPr>
                <w:rStyle w:val="Style6"/>
                <w:b w:val="0"/>
                <w:bCs/>
              </w:rPr>
              <w:t>Volunteering, fringe events</w:t>
            </w:r>
          </w:p>
        </w:tc>
        <w:tc>
          <w:tcPr>
            <w:tcW w:w="2925" w:type="dxa"/>
          </w:tcPr>
          <w:p w14:paraId="16CE9D5D" w14:textId="77777777" w:rsidR="00DD560F" w:rsidRDefault="00DD560F" w:rsidP="0063645F">
            <w:pPr>
              <w:ind w:left="0" w:firstLine="0"/>
              <w:rPr>
                <w:rStyle w:val="Style6"/>
                <w:b w:val="0"/>
                <w:bCs/>
              </w:rPr>
            </w:pPr>
            <w:r>
              <w:rPr>
                <w:rStyle w:val="Style6"/>
                <w:b w:val="0"/>
                <w:bCs/>
              </w:rPr>
              <w:t>Glasgow City Council</w:t>
            </w:r>
          </w:p>
        </w:tc>
      </w:tr>
    </w:tbl>
    <w:p w14:paraId="4FCABF84" w14:textId="77777777" w:rsidR="00DD560F" w:rsidRDefault="00DD560F" w:rsidP="00DD560F">
      <w:pPr>
        <w:pStyle w:val="ListParagraph"/>
        <w:numPr>
          <w:ilvl w:val="0"/>
          <w:numId w:val="0"/>
        </w:numPr>
        <w:ind w:left="360"/>
        <w:rPr>
          <w:rStyle w:val="ReportTemplate"/>
        </w:rPr>
      </w:pPr>
    </w:p>
    <w:p w14:paraId="28364C15" w14:textId="6F025C05" w:rsidR="00F4287E" w:rsidRDefault="00F4287E" w:rsidP="006D70DF">
      <w:pPr>
        <w:pStyle w:val="ListParagraph"/>
        <w:numPr>
          <w:ilvl w:val="0"/>
          <w:numId w:val="18"/>
        </w:numPr>
      </w:pPr>
      <w:r>
        <w:t xml:space="preserve">Submitting an expression of interest in UK Government Controlled spaces at COP26 could secure a presence in the Blue zone but it does not guarantee access to UN and UK senior influencers. </w:t>
      </w:r>
      <w:r w:rsidR="002978E5">
        <w:t>Examples of</w:t>
      </w:r>
      <w:r>
        <w:t xml:space="preserve"> potential LGA activities in UK </w:t>
      </w:r>
      <w:r w:rsidR="00BC1AEC">
        <w:t>G</w:t>
      </w:r>
      <w:r>
        <w:t xml:space="preserve">overnment controlled spaces </w:t>
      </w:r>
      <w:r w:rsidR="002978E5">
        <w:t>include:</w:t>
      </w:r>
    </w:p>
    <w:p w14:paraId="464A64D3" w14:textId="2E1B275C" w:rsidR="009B6F95" w:rsidRPr="00EE53E4" w:rsidRDefault="00246A7C" w:rsidP="0029786D">
      <w:pPr>
        <w:ind w:left="0" w:firstLine="0"/>
        <w:rPr>
          <w:b/>
          <w:bCs/>
        </w:rPr>
      </w:pPr>
      <w:r w:rsidRPr="00EE53E4">
        <w:rPr>
          <w:b/>
          <w:bCs/>
        </w:rPr>
        <w:lastRenderedPageBreak/>
        <w:t>Appendix B</w:t>
      </w:r>
      <w:r w:rsidR="00922E00" w:rsidRPr="00EE53E4">
        <w:rPr>
          <w:b/>
          <w:bCs/>
        </w:rPr>
        <w:t>; Calendar of pre-COP events</w:t>
      </w:r>
      <w:r w:rsidR="00EE53E4" w:rsidRPr="00EE53E4">
        <w:rPr>
          <w:b/>
          <w:bCs/>
        </w:rPr>
        <w:t xml:space="preserve"> and LGA activity</w:t>
      </w:r>
    </w:p>
    <w:p w14:paraId="2910E2B8" w14:textId="77777777" w:rsidR="00EA378E" w:rsidRDefault="00EA378E" w:rsidP="00EA378E">
      <w:r>
        <w:rPr>
          <w:noProof/>
        </w:rPr>
        <w:drawing>
          <wp:anchor distT="0" distB="0" distL="114300" distR="114300" simplePos="0" relativeHeight="251660288" behindDoc="1" locked="0" layoutInCell="1" allowOverlap="1" wp14:anchorId="07D66E69" wp14:editId="48566326">
            <wp:simplePos x="0" y="0"/>
            <wp:positionH relativeFrom="column">
              <wp:posOffset>34290</wp:posOffset>
            </wp:positionH>
            <wp:positionV relativeFrom="paragraph">
              <wp:posOffset>1937385</wp:posOffset>
            </wp:positionV>
            <wp:extent cx="5731510" cy="2256790"/>
            <wp:effectExtent l="0" t="0" r="2540" b="0"/>
            <wp:wrapTight wrapText="bothSides">
              <wp:wrapPolygon edited="0">
                <wp:start x="0" y="0"/>
                <wp:lineTo x="0" y="21333"/>
                <wp:lineTo x="21538" y="2133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31510" cy="22567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5267AB4" wp14:editId="203E1353">
            <wp:simplePos x="0" y="0"/>
            <wp:positionH relativeFrom="margin">
              <wp:align>left</wp:align>
            </wp:positionH>
            <wp:positionV relativeFrom="paragraph">
              <wp:posOffset>0</wp:posOffset>
            </wp:positionV>
            <wp:extent cx="5765800" cy="1972310"/>
            <wp:effectExtent l="0" t="0" r="6350" b="8890"/>
            <wp:wrapTight wrapText="bothSides">
              <wp:wrapPolygon edited="0">
                <wp:start x="0" y="0"/>
                <wp:lineTo x="0" y="21489"/>
                <wp:lineTo x="21552" y="21489"/>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65800" cy="1972310"/>
                    </a:xfrm>
                    <a:prstGeom prst="rect">
                      <a:avLst/>
                    </a:prstGeom>
                  </pic:spPr>
                </pic:pic>
              </a:graphicData>
            </a:graphic>
            <wp14:sizeRelH relativeFrom="page">
              <wp14:pctWidth>0</wp14:pctWidth>
            </wp14:sizeRelH>
            <wp14:sizeRelV relativeFrom="page">
              <wp14:pctHeight>0</wp14:pctHeight>
            </wp14:sizeRelV>
          </wp:anchor>
        </w:drawing>
      </w:r>
    </w:p>
    <w:p w14:paraId="6610704C" w14:textId="7AE472B1" w:rsidR="00246A7C" w:rsidRPr="00C803F3" w:rsidRDefault="00246A7C" w:rsidP="00246A7C">
      <w:pPr>
        <w:ind w:left="360" w:hanging="360"/>
      </w:pPr>
    </w:p>
    <w:sectPr w:rsidR="00246A7C" w:rsidRPr="00C803F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3AB7" w14:textId="77777777" w:rsidR="000E2E41" w:rsidRPr="00C803F3" w:rsidRDefault="000E2E41" w:rsidP="00C803F3">
      <w:r>
        <w:separator/>
      </w:r>
    </w:p>
  </w:endnote>
  <w:endnote w:type="continuationSeparator" w:id="0">
    <w:p w14:paraId="3914F45E" w14:textId="77777777" w:rsidR="000E2E41" w:rsidRPr="00C803F3" w:rsidRDefault="000E2E41" w:rsidP="00C803F3">
      <w:r>
        <w:continuationSeparator/>
      </w:r>
    </w:p>
  </w:endnote>
  <w:endnote w:type="continuationNotice" w:id="1">
    <w:p w14:paraId="478ED3C8" w14:textId="77777777" w:rsidR="000E2E41" w:rsidRDefault="000E2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63645F" w:rsidRPr="003D52FE" w:rsidRDefault="0063645F"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025DB" w14:textId="77777777" w:rsidR="000E2E41" w:rsidRPr="00C803F3" w:rsidRDefault="000E2E41" w:rsidP="00C803F3">
      <w:r>
        <w:separator/>
      </w:r>
    </w:p>
  </w:footnote>
  <w:footnote w:type="continuationSeparator" w:id="0">
    <w:p w14:paraId="6E94A70E" w14:textId="77777777" w:rsidR="000E2E41" w:rsidRPr="00C803F3" w:rsidRDefault="000E2E41" w:rsidP="00C803F3">
      <w:r>
        <w:continuationSeparator/>
      </w:r>
    </w:p>
  </w:footnote>
  <w:footnote w:type="continuationNotice" w:id="1">
    <w:p w14:paraId="576626F9" w14:textId="77777777" w:rsidR="000E2E41" w:rsidRDefault="000E2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63645F" w:rsidRDefault="0063645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3645F" w:rsidRPr="00C25CA7" w14:paraId="28673877" w14:textId="77777777" w:rsidTr="000F69FB">
      <w:trPr>
        <w:trHeight w:val="416"/>
      </w:trPr>
      <w:tc>
        <w:tcPr>
          <w:tcW w:w="5812" w:type="dxa"/>
          <w:vMerge w:val="restart"/>
        </w:tcPr>
        <w:p w14:paraId="08CE6F91" w14:textId="77777777" w:rsidR="0063645F" w:rsidRPr="00C803F3" w:rsidRDefault="0063645F"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5A9E016C" w:rsidR="0063645F" w:rsidRPr="00C803F3" w:rsidRDefault="0048069D" w:rsidP="003938AE">
              <w:pPr>
                <w:ind w:left="0" w:firstLine="0"/>
              </w:pPr>
              <w:r>
                <w:t xml:space="preserve">Executive Adviser Board </w:t>
              </w:r>
            </w:p>
          </w:tc>
        </w:sdtContent>
      </w:sdt>
    </w:tr>
    <w:tr w:rsidR="0063645F" w14:paraId="3913DA6F" w14:textId="77777777" w:rsidTr="000F69FB">
      <w:trPr>
        <w:trHeight w:val="406"/>
      </w:trPr>
      <w:tc>
        <w:tcPr>
          <w:tcW w:w="5812" w:type="dxa"/>
          <w:vMerge/>
        </w:tcPr>
        <w:p w14:paraId="61CDCEAD" w14:textId="77777777" w:rsidR="0063645F" w:rsidRPr="00A627DD" w:rsidRDefault="0063645F" w:rsidP="00C803F3"/>
      </w:tc>
      <w:tc>
        <w:tcPr>
          <w:tcW w:w="4106" w:type="dxa"/>
        </w:tcPr>
        <w:sdt>
          <w:sdtPr>
            <w:alias w:val="Date"/>
            <w:tag w:val="Date"/>
            <w:id w:val="-488943452"/>
            <w:placeholder>
              <w:docPart w:val="25985A6D59D64CF28738B4A36845000C"/>
            </w:placeholder>
            <w:date w:fullDate="2021-03-11T00:00:00Z">
              <w:dateFormat w:val="dd MMMM yyyy"/>
              <w:lid w:val="en-GB"/>
              <w:storeMappedDataAs w:val="dateTime"/>
              <w:calendar w:val="gregorian"/>
            </w:date>
          </w:sdtPr>
          <w:sdtEndPr/>
          <w:sdtContent>
            <w:p w14:paraId="361A2D32" w14:textId="75237951" w:rsidR="0063645F" w:rsidRPr="00C803F3" w:rsidRDefault="0048069D" w:rsidP="00C803F3">
              <w:r>
                <w:t>11 March</w:t>
              </w:r>
              <w:r w:rsidR="003938AE">
                <w:t xml:space="preserve"> 2021</w:t>
              </w:r>
            </w:p>
          </w:sdtContent>
        </w:sdt>
      </w:tc>
    </w:tr>
    <w:tr w:rsidR="00FB7A6A" w:rsidRPr="00C25CA7" w14:paraId="5EE1CF64" w14:textId="77777777" w:rsidTr="000F69FB">
      <w:trPr>
        <w:gridAfter w:val="1"/>
        <w:wAfter w:w="4106" w:type="dxa"/>
        <w:trHeight w:val="291"/>
      </w:trPr>
      <w:tc>
        <w:tcPr>
          <w:tcW w:w="5812" w:type="dxa"/>
          <w:vMerge/>
        </w:tcPr>
        <w:p w14:paraId="6BB9E253" w14:textId="77777777" w:rsidR="00FB7A6A" w:rsidRPr="00A627DD" w:rsidRDefault="00FB7A6A" w:rsidP="00C803F3"/>
      </w:tc>
    </w:tr>
  </w:tbl>
  <w:p w14:paraId="23DE523C" w14:textId="77777777" w:rsidR="0063645F" w:rsidRDefault="006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FC6"/>
    <w:multiLevelType w:val="hybridMultilevel"/>
    <w:tmpl w:val="06900B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C6462"/>
    <w:multiLevelType w:val="multilevel"/>
    <w:tmpl w:val="13724C5E"/>
    <w:lvl w:ilvl="0">
      <w:start w:val="12"/>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AF0468"/>
    <w:multiLevelType w:val="multilevel"/>
    <w:tmpl w:val="35542044"/>
    <w:lvl w:ilvl="0">
      <w:start w:val="6"/>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1403E7"/>
    <w:multiLevelType w:val="multilevel"/>
    <w:tmpl w:val="3B324E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C40CF"/>
    <w:multiLevelType w:val="multilevel"/>
    <w:tmpl w:val="85E4EA4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DC0E9DCE"/>
    <w:lvl w:ilvl="0">
      <w:start w:val="24"/>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67506A"/>
    <w:multiLevelType w:val="hybridMultilevel"/>
    <w:tmpl w:val="B57CD950"/>
    <w:lvl w:ilvl="0" w:tplc="F33AB9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B7DB5"/>
    <w:multiLevelType w:val="multilevel"/>
    <w:tmpl w:val="F0DA7A6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D614E8"/>
    <w:multiLevelType w:val="hybridMultilevel"/>
    <w:tmpl w:val="6B0E9166"/>
    <w:lvl w:ilvl="0" w:tplc="87D0CD6E">
      <w:start w:val="1"/>
      <w:numFmt w:val="bullet"/>
      <w:lvlText w:val=""/>
      <w:lvlJc w:val="left"/>
      <w:pPr>
        <w:ind w:left="720" w:hanging="360"/>
      </w:pPr>
      <w:rPr>
        <w:rFonts w:ascii="Symbol" w:hAnsi="Symbol" w:hint="default"/>
      </w:rPr>
    </w:lvl>
    <w:lvl w:ilvl="1" w:tplc="8F7AC20A">
      <w:start w:val="1"/>
      <w:numFmt w:val="bullet"/>
      <w:lvlText w:val="o"/>
      <w:lvlJc w:val="left"/>
      <w:pPr>
        <w:ind w:left="1440" w:hanging="360"/>
      </w:pPr>
      <w:rPr>
        <w:rFonts w:ascii="Courier New" w:hAnsi="Courier New" w:hint="default"/>
      </w:rPr>
    </w:lvl>
    <w:lvl w:ilvl="2" w:tplc="A90EFE0E">
      <w:start w:val="1"/>
      <w:numFmt w:val="bullet"/>
      <w:lvlText w:val=""/>
      <w:lvlJc w:val="left"/>
      <w:pPr>
        <w:ind w:left="2160" w:hanging="360"/>
      </w:pPr>
      <w:rPr>
        <w:rFonts w:ascii="Wingdings" w:hAnsi="Wingdings" w:hint="default"/>
      </w:rPr>
    </w:lvl>
    <w:lvl w:ilvl="3" w:tplc="19204F0A">
      <w:start w:val="1"/>
      <w:numFmt w:val="bullet"/>
      <w:lvlText w:val=""/>
      <w:lvlJc w:val="left"/>
      <w:pPr>
        <w:ind w:left="2880" w:hanging="360"/>
      </w:pPr>
      <w:rPr>
        <w:rFonts w:ascii="Symbol" w:hAnsi="Symbol" w:hint="default"/>
      </w:rPr>
    </w:lvl>
    <w:lvl w:ilvl="4" w:tplc="C7A82174">
      <w:start w:val="1"/>
      <w:numFmt w:val="bullet"/>
      <w:lvlText w:val="o"/>
      <w:lvlJc w:val="left"/>
      <w:pPr>
        <w:ind w:left="3600" w:hanging="360"/>
      </w:pPr>
      <w:rPr>
        <w:rFonts w:ascii="Courier New" w:hAnsi="Courier New" w:hint="default"/>
      </w:rPr>
    </w:lvl>
    <w:lvl w:ilvl="5" w:tplc="D2A6D86E">
      <w:start w:val="1"/>
      <w:numFmt w:val="bullet"/>
      <w:lvlText w:val=""/>
      <w:lvlJc w:val="left"/>
      <w:pPr>
        <w:ind w:left="4320" w:hanging="360"/>
      </w:pPr>
      <w:rPr>
        <w:rFonts w:ascii="Wingdings" w:hAnsi="Wingdings" w:hint="default"/>
      </w:rPr>
    </w:lvl>
    <w:lvl w:ilvl="6" w:tplc="74100B42">
      <w:start w:val="1"/>
      <w:numFmt w:val="bullet"/>
      <w:lvlText w:val=""/>
      <w:lvlJc w:val="left"/>
      <w:pPr>
        <w:ind w:left="5040" w:hanging="360"/>
      </w:pPr>
      <w:rPr>
        <w:rFonts w:ascii="Symbol" w:hAnsi="Symbol" w:hint="default"/>
      </w:rPr>
    </w:lvl>
    <w:lvl w:ilvl="7" w:tplc="38FC700C">
      <w:start w:val="1"/>
      <w:numFmt w:val="bullet"/>
      <w:lvlText w:val="o"/>
      <w:lvlJc w:val="left"/>
      <w:pPr>
        <w:ind w:left="5760" w:hanging="360"/>
      </w:pPr>
      <w:rPr>
        <w:rFonts w:ascii="Courier New" w:hAnsi="Courier New" w:hint="default"/>
      </w:rPr>
    </w:lvl>
    <w:lvl w:ilvl="8" w:tplc="DFA68C5C">
      <w:start w:val="1"/>
      <w:numFmt w:val="bullet"/>
      <w:lvlText w:val=""/>
      <w:lvlJc w:val="left"/>
      <w:pPr>
        <w:ind w:left="6480" w:hanging="360"/>
      </w:pPr>
      <w:rPr>
        <w:rFonts w:ascii="Wingdings" w:hAnsi="Wingdings" w:hint="default"/>
      </w:rPr>
    </w:lvl>
  </w:abstractNum>
  <w:abstractNum w:abstractNumId="10" w15:restartNumberingAfterBreak="0">
    <w:nsid w:val="318F759A"/>
    <w:multiLevelType w:val="multilevel"/>
    <w:tmpl w:val="E3D2A9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342BA"/>
    <w:multiLevelType w:val="multilevel"/>
    <w:tmpl w:val="BC407D4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559EF"/>
    <w:multiLevelType w:val="multilevel"/>
    <w:tmpl w:val="E06A06F6"/>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4B7C15"/>
    <w:multiLevelType w:val="multilevel"/>
    <w:tmpl w:val="08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D52926"/>
    <w:multiLevelType w:val="multilevel"/>
    <w:tmpl w:val="DC46F6F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D363E7"/>
    <w:multiLevelType w:val="hybridMultilevel"/>
    <w:tmpl w:val="756890D6"/>
    <w:lvl w:ilvl="0" w:tplc="E040B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C486E"/>
    <w:multiLevelType w:val="multilevel"/>
    <w:tmpl w:val="9CC6F66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211BE0"/>
    <w:multiLevelType w:val="hybridMultilevel"/>
    <w:tmpl w:val="3788D884"/>
    <w:lvl w:ilvl="0" w:tplc="5B16AF50">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26736"/>
    <w:multiLevelType w:val="multilevel"/>
    <w:tmpl w:val="D058776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925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26BE7"/>
    <w:multiLevelType w:val="hybridMultilevel"/>
    <w:tmpl w:val="BC28C6F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F683379"/>
    <w:multiLevelType w:val="hybridMultilevel"/>
    <w:tmpl w:val="E5BE4D6C"/>
    <w:lvl w:ilvl="0" w:tplc="45042ACA">
      <w:numFmt w:val="bullet"/>
      <w:lvlText w:val="-"/>
      <w:lvlJc w:val="left"/>
      <w:pPr>
        <w:ind w:left="1584" w:hanging="360"/>
      </w:pPr>
      <w:rPr>
        <w:rFonts w:ascii="Arial" w:eastAsiaTheme="minorHAnsi" w:hAnsi="Arial" w:cs="Aria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2" w15:restartNumberingAfterBreak="0">
    <w:nsid w:val="7B7348CB"/>
    <w:multiLevelType w:val="multilevel"/>
    <w:tmpl w:val="9CC6F66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5"/>
  </w:num>
  <w:num w:numId="4">
    <w:abstractNumId w:val="20"/>
  </w:num>
  <w:num w:numId="5">
    <w:abstractNumId w:val="8"/>
  </w:num>
  <w:num w:numId="6">
    <w:abstractNumId w:val="21"/>
  </w:num>
  <w:num w:numId="7">
    <w:abstractNumId w:val="6"/>
  </w:num>
  <w:num w:numId="8">
    <w:abstractNumId w:val="0"/>
  </w:num>
  <w:num w:numId="9">
    <w:abstractNumId w:val="7"/>
  </w:num>
  <w:num w:numId="10">
    <w:abstractNumId w:val="6"/>
  </w:num>
  <w:num w:numId="11">
    <w:abstractNumId w:val="6"/>
  </w:num>
  <w:num w:numId="12">
    <w:abstractNumId w:val="6"/>
  </w:num>
  <w:num w:numId="13">
    <w:abstractNumId w:val="6"/>
  </w:num>
  <w:num w:numId="14">
    <w:abstractNumId w:val="10"/>
  </w:num>
  <w:num w:numId="15">
    <w:abstractNumId w:val="6"/>
  </w:num>
  <w:num w:numId="16">
    <w:abstractNumId w:val="3"/>
  </w:num>
  <w:num w:numId="17">
    <w:abstractNumId w:val="2"/>
  </w:num>
  <w:num w:numId="18">
    <w:abstractNumId w:val="19"/>
  </w:num>
  <w:num w:numId="19">
    <w:abstractNumId w:val="13"/>
  </w:num>
  <w:num w:numId="20">
    <w:abstractNumId w:val="14"/>
  </w:num>
  <w:num w:numId="21">
    <w:abstractNumId w:val="16"/>
  </w:num>
  <w:num w:numId="22">
    <w:abstractNumId w:val="4"/>
  </w:num>
  <w:num w:numId="23">
    <w:abstractNumId w:val="18"/>
  </w:num>
  <w:num w:numId="24">
    <w:abstractNumId w:val="11"/>
  </w:num>
  <w:num w:numId="25">
    <w:abstractNumId w:val="1"/>
  </w:num>
  <w:num w:numId="26">
    <w:abstractNumId w:val="22"/>
  </w:num>
  <w:num w:numId="27">
    <w:abstractNumId w:val="12"/>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1603"/>
    <w:rsid w:val="00005145"/>
    <w:rsid w:val="00006E3D"/>
    <w:rsid w:val="0001127D"/>
    <w:rsid w:val="00011ECB"/>
    <w:rsid w:val="000126AE"/>
    <w:rsid w:val="00013378"/>
    <w:rsid w:val="0001338C"/>
    <w:rsid w:val="000153CD"/>
    <w:rsid w:val="00015F78"/>
    <w:rsid w:val="00016097"/>
    <w:rsid w:val="00020044"/>
    <w:rsid w:val="00022FFD"/>
    <w:rsid w:val="00024B67"/>
    <w:rsid w:val="0002681D"/>
    <w:rsid w:val="00030D5A"/>
    <w:rsid w:val="00032B5B"/>
    <w:rsid w:val="00032CDC"/>
    <w:rsid w:val="00033208"/>
    <w:rsid w:val="00033FDB"/>
    <w:rsid w:val="000405F0"/>
    <w:rsid w:val="00040D61"/>
    <w:rsid w:val="000429EE"/>
    <w:rsid w:val="00043A0D"/>
    <w:rsid w:val="0005066A"/>
    <w:rsid w:val="0005334C"/>
    <w:rsid w:val="000574E4"/>
    <w:rsid w:val="000649E9"/>
    <w:rsid w:val="00070726"/>
    <w:rsid w:val="000713CF"/>
    <w:rsid w:val="00076A48"/>
    <w:rsid w:val="00077BB1"/>
    <w:rsid w:val="00085487"/>
    <w:rsid w:val="00087435"/>
    <w:rsid w:val="0008768F"/>
    <w:rsid w:val="00087BFB"/>
    <w:rsid w:val="0009028F"/>
    <w:rsid w:val="00092C53"/>
    <w:rsid w:val="000A08CC"/>
    <w:rsid w:val="000A1FD1"/>
    <w:rsid w:val="000A21A1"/>
    <w:rsid w:val="000A4AA4"/>
    <w:rsid w:val="000B374F"/>
    <w:rsid w:val="000B3814"/>
    <w:rsid w:val="000B70E2"/>
    <w:rsid w:val="000C025E"/>
    <w:rsid w:val="000C2379"/>
    <w:rsid w:val="000C2FCB"/>
    <w:rsid w:val="000C44DE"/>
    <w:rsid w:val="000C495B"/>
    <w:rsid w:val="000D7A10"/>
    <w:rsid w:val="000E2E41"/>
    <w:rsid w:val="000E3A04"/>
    <w:rsid w:val="000E40F0"/>
    <w:rsid w:val="000E5F11"/>
    <w:rsid w:val="000E63C4"/>
    <w:rsid w:val="000E6435"/>
    <w:rsid w:val="000E6D08"/>
    <w:rsid w:val="000F4B3B"/>
    <w:rsid w:val="000F69FB"/>
    <w:rsid w:val="000F77A8"/>
    <w:rsid w:val="001026D3"/>
    <w:rsid w:val="00103EBE"/>
    <w:rsid w:val="00110801"/>
    <w:rsid w:val="0011254B"/>
    <w:rsid w:val="00113E78"/>
    <w:rsid w:val="001140B8"/>
    <w:rsid w:val="001224D6"/>
    <w:rsid w:val="00124962"/>
    <w:rsid w:val="00124B9F"/>
    <w:rsid w:val="00125A11"/>
    <w:rsid w:val="00134F57"/>
    <w:rsid w:val="00136087"/>
    <w:rsid w:val="00136F5F"/>
    <w:rsid w:val="00143713"/>
    <w:rsid w:val="00146644"/>
    <w:rsid w:val="00150E5A"/>
    <w:rsid w:val="001528D0"/>
    <w:rsid w:val="00153144"/>
    <w:rsid w:val="001539DD"/>
    <w:rsid w:val="0016016E"/>
    <w:rsid w:val="0016019A"/>
    <w:rsid w:val="00162613"/>
    <w:rsid w:val="0016297D"/>
    <w:rsid w:val="00170FB8"/>
    <w:rsid w:val="00170FBF"/>
    <w:rsid w:val="00172C82"/>
    <w:rsid w:val="00173916"/>
    <w:rsid w:val="001775EC"/>
    <w:rsid w:val="00177E07"/>
    <w:rsid w:val="001806D6"/>
    <w:rsid w:val="00183030"/>
    <w:rsid w:val="0018376D"/>
    <w:rsid w:val="00184F5A"/>
    <w:rsid w:val="0018692A"/>
    <w:rsid w:val="00187E38"/>
    <w:rsid w:val="0019108C"/>
    <w:rsid w:val="00191433"/>
    <w:rsid w:val="0019351D"/>
    <w:rsid w:val="00194BA3"/>
    <w:rsid w:val="00194D96"/>
    <w:rsid w:val="00197280"/>
    <w:rsid w:val="001A7874"/>
    <w:rsid w:val="001A7FE4"/>
    <w:rsid w:val="001B1F12"/>
    <w:rsid w:val="001B36CE"/>
    <w:rsid w:val="001B76F6"/>
    <w:rsid w:val="001C1178"/>
    <w:rsid w:val="001C211B"/>
    <w:rsid w:val="001C5364"/>
    <w:rsid w:val="001C57FB"/>
    <w:rsid w:val="001C59BF"/>
    <w:rsid w:val="001C5B36"/>
    <w:rsid w:val="001C761C"/>
    <w:rsid w:val="001D38B2"/>
    <w:rsid w:val="001D4A0D"/>
    <w:rsid w:val="001D4EBC"/>
    <w:rsid w:val="001E215B"/>
    <w:rsid w:val="001E38B7"/>
    <w:rsid w:val="001E4280"/>
    <w:rsid w:val="001E465F"/>
    <w:rsid w:val="001E4D19"/>
    <w:rsid w:val="001E4D94"/>
    <w:rsid w:val="001E617C"/>
    <w:rsid w:val="001E7992"/>
    <w:rsid w:val="001F43AE"/>
    <w:rsid w:val="001F4D24"/>
    <w:rsid w:val="00200120"/>
    <w:rsid w:val="00201AD4"/>
    <w:rsid w:val="00201CA8"/>
    <w:rsid w:val="00202BAC"/>
    <w:rsid w:val="00202CCD"/>
    <w:rsid w:val="0020474E"/>
    <w:rsid w:val="00204A9B"/>
    <w:rsid w:val="00205341"/>
    <w:rsid w:val="0020716B"/>
    <w:rsid w:val="0020747C"/>
    <w:rsid w:val="00207F89"/>
    <w:rsid w:val="00212D46"/>
    <w:rsid w:val="00212D6B"/>
    <w:rsid w:val="00224E28"/>
    <w:rsid w:val="00225098"/>
    <w:rsid w:val="00227DD9"/>
    <w:rsid w:val="00230A76"/>
    <w:rsid w:val="002346AA"/>
    <w:rsid w:val="002368EB"/>
    <w:rsid w:val="002423E9"/>
    <w:rsid w:val="00242801"/>
    <w:rsid w:val="00243C28"/>
    <w:rsid w:val="00244223"/>
    <w:rsid w:val="00246A7C"/>
    <w:rsid w:val="002529EC"/>
    <w:rsid w:val="002539E9"/>
    <w:rsid w:val="00264F08"/>
    <w:rsid w:val="002661C8"/>
    <w:rsid w:val="0027093C"/>
    <w:rsid w:val="00271EEF"/>
    <w:rsid w:val="00274615"/>
    <w:rsid w:val="00275774"/>
    <w:rsid w:val="00275D48"/>
    <w:rsid w:val="002805D5"/>
    <w:rsid w:val="00280CD3"/>
    <w:rsid w:val="00287DDC"/>
    <w:rsid w:val="00287E02"/>
    <w:rsid w:val="00287F92"/>
    <w:rsid w:val="00292D29"/>
    <w:rsid w:val="0029786D"/>
    <w:rsid w:val="002978E5"/>
    <w:rsid w:val="002A5674"/>
    <w:rsid w:val="002B25B4"/>
    <w:rsid w:val="002B2969"/>
    <w:rsid w:val="002B3E52"/>
    <w:rsid w:val="002B626A"/>
    <w:rsid w:val="002B70F1"/>
    <w:rsid w:val="002C00ED"/>
    <w:rsid w:val="002C071A"/>
    <w:rsid w:val="002D1871"/>
    <w:rsid w:val="002D2A12"/>
    <w:rsid w:val="002D3377"/>
    <w:rsid w:val="002E1763"/>
    <w:rsid w:val="002E21B7"/>
    <w:rsid w:val="002E24EF"/>
    <w:rsid w:val="002E79C0"/>
    <w:rsid w:val="002F0EE6"/>
    <w:rsid w:val="002F190A"/>
    <w:rsid w:val="002F27B6"/>
    <w:rsid w:val="002F51B9"/>
    <w:rsid w:val="00300635"/>
    <w:rsid w:val="00301367"/>
    <w:rsid w:val="00301A51"/>
    <w:rsid w:val="0031221B"/>
    <w:rsid w:val="003141FC"/>
    <w:rsid w:val="00317665"/>
    <w:rsid w:val="003224F0"/>
    <w:rsid w:val="00323116"/>
    <w:rsid w:val="00323166"/>
    <w:rsid w:val="00323408"/>
    <w:rsid w:val="0032537C"/>
    <w:rsid w:val="003261C6"/>
    <w:rsid w:val="00327143"/>
    <w:rsid w:val="00330A4B"/>
    <w:rsid w:val="00332926"/>
    <w:rsid w:val="0033612E"/>
    <w:rsid w:val="00340609"/>
    <w:rsid w:val="00341A4F"/>
    <w:rsid w:val="00343FD4"/>
    <w:rsid w:val="00344A08"/>
    <w:rsid w:val="00344A6E"/>
    <w:rsid w:val="00345D11"/>
    <w:rsid w:val="00350278"/>
    <w:rsid w:val="003546FA"/>
    <w:rsid w:val="00360F86"/>
    <w:rsid w:val="00361B1F"/>
    <w:rsid w:val="00371004"/>
    <w:rsid w:val="003729AB"/>
    <w:rsid w:val="00377B1F"/>
    <w:rsid w:val="003838F0"/>
    <w:rsid w:val="003850FA"/>
    <w:rsid w:val="003879D8"/>
    <w:rsid w:val="00390748"/>
    <w:rsid w:val="0039134A"/>
    <w:rsid w:val="003938AE"/>
    <w:rsid w:val="00393A3B"/>
    <w:rsid w:val="003942FE"/>
    <w:rsid w:val="00394A0F"/>
    <w:rsid w:val="003A0B93"/>
    <w:rsid w:val="003A40FE"/>
    <w:rsid w:val="003B03FB"/>
    <w:rsid w:val="003B06DB"/>
    <w:rsid w:val="003B1CEE"/>
    <w:rsid w:val="003B210E"/>
    <w:rsid w:val="003B5771"/>
    <w:rsid w:val="003B601D"/>
    <w:rsid w:val="003B63AC"/>
    <w:rsid w:val="003C0BAC"/>
    <w:rsid w:val="003C0FA5"/>
    <w:rsid w:val="003C104D"/>
    <w:rsid w:val="003C3736"/>
    <w:rsid w:val="003C5AAB"/>
    <w:rsid w:val="003C620F"/>
    <w:rsid w:val="003C6389"/>
    <w:rsid w:val="003C668F"/>
    <w:rsid w:val="003C7298"/>
    <w:rsid w:val="003D007C"/>
    <w:rsid w:val="003D02D4"/>
    <w:rsid w:val="003D4358"/>
    <w:rsid w:val="003D52FE"/>
    <w:rsid w:val="003D6DCD"/>
    <w:rsid w:val="003E424C"/>
    <w:rsid w:val="003E6159"/>
    <w:rsid w:val="003E676F"/>
    <w:rsid w:val="003F27D4"/>
    <w:rsid w:val="003F4EE5"/>
    <w:rsid w:val="003F5085"/>
    <w:rsid w:val="003F6D74"/>
    <w:rsid w:val="00400572"/>
    <w:rsid w:val="00407A6B"/>
    <w:rsid w:val="004118CB"/>
    <w:rsid w:val="00411FBD"/>
    <w:rsid w:val="00412D77"/>
    <w:rsid w:val="004136E5"/>
    <w:rsid w:val="00414443"/>
    <w:rsid w:val="004144D1"/>
    <w:rsid w:val="00415804"/>
    <w:rsid w:val="00416763"/>
    <w:rsid w:val="004175A6"/>
    <w:rsid w:val="00424DE0"/>
    <w:rsid w:val="004254FB"/>
    <w:rsid w:val="00426F72"/>
    <w:rsid w:val="00427137"/>
    <w:rsid w:val="00427424"/>
    <w:rsid w:val="00437174"/>
    <w:rsid w:val="00437507"/>
    <w:rsid w:val="004401E7"/>
    <w:rsid w:val="004430D0"/>
    <w:rsid w:val="004436D3"/>
    <w:rsid w:val="0044458A"/>
    <w:rsid w:val="004463DE"/>
    <w:rsid w:val="00451951"/>
    <w:rsid w:val="004545A3"/>
    <w:rsid w:val="0045539E"/>
    <w:rsid w:val="00455BD9"/>
    <w:rsid w:val="0045682D"/>
    <w:rsid w:val="00457451"/>
    <w:rsid w:val="0046133D"/>
    <w:rsid w:val="00462C64"/>
    <w:rsid w:val="00464E13"/>
    <w:rsid w:val="00464E53"/>
    <w:rsid w:val="00465977"/>
    <w:rsid w:val="0046604E"/>
    <w:rsid w:val="00472E88"/>
    <w:rsid w:val="00480619"/>
    <w:rsid w:val="0048069D"/>
    <w:rsid w:val="00481D30"/>
    <w:rsid w:val="004826D3"/>
    <w:rsid w:val="004833CE"/>
    <w:rsid w:val="0049161D"/>
    <w:rsid w:val="00492297"/>
    <w:rsid w:val="00495E42"/>
    <w:rsid w:val="004A07D1"/>
    <w:rsid w:val="004A5E15"/>
    <w:rsid w:val="004B11A2"/>
    <w:rsid w:val="004B1E2B"/>
    <w:rsid w:val="004B3C02"/>
    <w:rsid w:val="004B472F"/>
    <w:rsid w:val="004B5FB1"/>
    <w:rsid w:val="004C0679"/>
    <w:rsid w:val="004C0F2B"/>
    <w:rsid w:val="004C316C"/>
    <w:rsid w:val="004C74C0"/>
    <w:rsid w:val="004D0604"/>
    <w:rsid w:val="004D19CE"/>
    <w:rsid w:val="004D28DC"/>
    <w:rsid w:val="004D2E9D"/>
    <w:rsid w:val="004D3440"/>
    <w:rsid w:val="004D3DC0"/>
    <w:rsid w:val="004D458A"/>
    <w:rsid w:val="004D7413"/>
    <w:rsid w:val="004E03C2"/>
    <w:rsid w:val="004E354B"/>
    <w:rsid w:val="004E3900"/>
    <w:rsid w:val="004E4401"/>
    <w:rsid w:val="004E501B"/>
    <w:rsid w:val="004F6DE6"/>
    <w:rsid w:val="00505CDE"/>
    <w:rsid w:val="00507CDE"/>
    <w:rsid w:val="0051224F"/>
    <w:rsid w:val="005147E6"/>
    <w:rsid w:val="005150EF"/>
    <w:rsid w:val="0051686D"/>
    <w:rsid w:val="005175FF"/>
    <w:rsid w:val="0053044A"/>
    <w:rsid w:val="00536D42"/>
    <w:rsid w:val="0053739D"/>
    <w:rsid w:val="00537E7D"/>
    <w:rsid w:val="0054669E"/>
    <w:rsid w:val="005468AF"/>
    <w:rsid w:val="00547324"/>
    <w:rsid w:val="00554A4D"/>
    <w:rsid w:val="005561B6"/>
    <w:rsid w:val="0055638C"/>
    <w:rsid w:val="00556EB8"/>
    <w:rsid w:val="00560713"/>
    <w:rsid w:val="00563A51"/>
    <w:rsid w:val="00567263"/>
    <w:rsid w:val="005731AF"/>
    <w:rsid w:val="005748DF"/>
    <w:rsid w:val="00582724"/>
    <w:rsid w:val="0058418A"/>
    <w:rsid w:val="00584A28"/>
    <w:rsid w:val="0058549C"/>
    <w:rsid w:val="00587DFB"/>
    <w:rsid w:val="00587E32"/>
    <w:rsid w:val="00590A7F"/>
    <w:rsid w:val="00592861"/>
    <w:rsid w:val="005932BE"/>
    <w:rsid w:val="005A17BC"/>
    <w:rsid w:val="005A19C9"/>
    <w:rsid w:val="005A1CE4"/>
    <w:rsid w:val="005A21DA"/>
    <w:rsid w:val="005A26D8"/>
    <w:rsid w:val="005A3763"/>
    <w:rsid w:val="005A5E5B"/>
    <w:rsid w:val="005A654F"/>
    <w:rsid w:val="005A66C0"/>
    <w:rsid w:val="005A6823"/>
    <w:rsid w:val="005A7BE4"/>
    <w:rsid w:val="005B06BA"/>
    <w:rsid w:val="005B0FA9"/>
    <w:rsid w:val="005B6889"/>
    <w:rsid w:val="005B7F51"/>
    <w:rsid w:val="005D1EAF"/>
    <w:rsid w:val="005D21FA"/>
    <w:rsid w:val="005D61E7"/>
    <w:rsid w:val="005E23A1"/>
    <w:rsid w:val="005E265F"/>
    <w:rsid w:val="005E3BD7"/>
    <w:rsid w:val="005E6A2B"/>
    <w:rsid w:val="005F189E"/>
    <w:rsid w:val="005F2211"/>
    <w:rsid w:val="005F3084"/>
    <w:rsid w:val="00601A30"/>
    <w:rsid w:val="00602946"/>
    <w:rsid w:val="00606979"/>
    <w:rsid w:val="00610317"/>
    <w:rsid w:val="006104B4"/>
    <w:rsid w:val="00610F6C"/>
    <w:rsid w:val="00611C2D"/>
    <w:rsid w:val="00613357"/>
    <w:rsid w:val="00615809"/>
    <w:rsid w:val="00616EFB"/>
    <w:rsid w:val="00622826"/>
    <w:rsid w:val="00622B9D"/>
    <w:rsid w:val="00623A4E"/>
    <w:rsid w:val="00624B27"/>
    <w:rsid w:val="0062637B"/>
    <w:rsid w:val="00626D83"/>
    <w:rsid w:val="00630168"/>
    <w:rsid w:val="006301BD"/>
    <w:rsid w:val="00631059"/>
    <w:rsid w:val="0063320B"/>
    <w:rsid w:val="0063645F"/>
    <w:rsid w:val="00636DB1"/>
    <w:rsid w:val="0063736F"/>
    <w:rsid w:val="006409B6"/>
    <w:rsid w:val="006419AE"/>
    <w:rsid w:val="00641B7E"/>
    <w:rsid w:val="00644E7D"/>
    <w:rsid w:val="0064652D"/>
    <w:rsid w:val="006553B2"/>
    <w:rsid w:val="00655687"/>
    <w:rsid w:val="00663E04"/>
    <w:rsid w:val="00665BAF"/>
    <w:rsid w:val="00672D7E"/>
    <w:rsid w:val="006738FE"/>
    <w:rsid w:val="006767BA"/>
    <w:rsid w:val="006832A5"/>
    <w:rsid w:val="00683AE7"/>
    <w:rsid w:val="006840EB"/>
    <w:rsid w:val="00684CAB"/>
    <w:rsid w:val="006850E8"/>
    <w:rsid w:val="0068582A"/>
    <w:rsid w:val="00685C89"/>
    <w:rsid w:val="006875DD"/>
    <w:rsid w:val="00694126"/>
    <w:rsid w:val="006A1F6D"/>
    <w:rsid w:val="006A26BE"/>
    <w:rsid w:val="006A4DDA"/>
    <w:rsid w:val="006A5741"/>
    <w:rsid w:val="006A712C"/>
    <w:rsid w:val="006A7B02"/>
    <w:rsid w:val="006B24E2"/>
    <w:rsid w:val="006B7414"/>
    <w:rsid w:val="006C4009"/>
    <w:rsid w:val="006C5E15"/>
    <w:rsid w:val="006C67C7"/>
    <w:rsid w:val="006D23D0"/>
    <w:rsid w:val="006D3B01"/>
    <w:rsid w:val="006D5B18"/>
    <w:rsid w:val="006D610E"/>
    <w:rsid w:val="006D70DF"/>
    <w:rsid w:val="006E002A"/>
    <w:rsid w:val="006E03C3"/>
    <w:rsid w:val="006E1CFF"/>
    <w:rsid w:val="006E48E2"/>
    <w:rsid w:val="006E5B20"/>
    <w:rsid w:val="006E7CFA"/>
    <w:rsid w:val="006F28D6"/>
    <w:rsid w:val="006F46DC"/>
    <w:rsid w:val="007005AD"/>
    <w:rsid w:val="00710E5C"/>
    <w:rsid w:val="00712C86"/>
    <w:rsid w:val="00722A68"/>
    <w:rsid w:val="00723126"/>
    <w:rsid w:val="00723982"/>
    <w:rsid w:val="007250EA"/>
    <w:rsid w:val="00726159"/>
    <w:rsid w:val="007322E1"/>
    <w:rsid w:val="00735734"/>
    <w:rsid w:val="00735F5E"/>
    <w:rsid w:val="00737E40"/>
    <w:rsid w:val="00737E8F"/>
    <w:rsid w:val="00741A29"/>
    <w:rsid w:val="00741C8D"/>
    <w:rsid w:val="00743C21"/>
    <w:rsid w:val="00744213"/>
    <w:rsid w:val="00745E86"/>
    <w:rsid w:val="00750784"/>
    <w:rsid w:val="007547A3"/>
    <w:rsid w:val="00754E4F"/>
    <w:rsid w:val="007574E2"/>
    <w:rsid w:val="0076186C"/>
    <w:rsid w:val="00761C75"/>
    <w:rsid w:val="007622BA"/>
    <w:rsid w:val="007638B0"/>
    <w:rsid w:val="00765914"/>
    <w:rsid w:val="00767B1E"/>
    <w:rsid w:val="00770BB3"/>
    <w:rsid w:val="0077440C"/>
    <w:rsid w:val="0077598A"/>
    <w:rsid w:val="00775C81"/>
    <w:rsid w:val="00776DAB"/>
    <w:rsid w:val="007778DE"/>
    <w:rsid w:val="00780A44"/>
    <w:rsid w:val="00782931"/>
    <w:rsid w:val="0078699D"/>
    <w:rsid w:val="00791064"/>
    <w:rsid w:val="00791EBF"/>
    <w:rsid w:val="0079420C"/>
    <w:rsid w:val="0079487A"/>
    <w:rsid w:val="00795C95"/>
    <w:rsid w:val="00797DC2"/>
    <w:rsid w:val="007A430A"/>
    <w:rsid w:val="007B111B"/>
    <w:rsid w:val="007B2188"/>
    <w:rsid w:val="007B3B4F"/>
    <w:rsid w:val="007B411E"/>
    <w:rsid w:val="007B4833"/>
    <w:rsid w:val="007B76AF"/>
    <w:rsid w:val="007C38E0"/>
    <w:rsid w:val="007C4582"/>
    <w:rsid w:val="007C6B89"/>
    <w:rsid w:val="007D046D"/>
    <w:rsid w:val="007D0A0C"/>
    <w:rsid w:val="007D1D62"/>
    <w:rsid w:val="007D477A"/>
    <w:rsid w:val="007D4EDF"/>
    <w:rsid w:val="007D5927"/>
    <w:rsid w:val="007D6D16"/>
    <w:rsid w:val="007D74A2"/>
    <w:rsid w:val="007E010F"/>
    <w:rsid w:val="007E1F30"/>
    <w:rsid w:val="007E57D5"/>
    <w:rsid w:val="007E6BCB"/>
    <w:rsid w:val="007F1FC3"/>
    <w:rsid w:val="007F6BCF"/>
    <w:rsid w:val="007F6E35"/>
    <w:rsid w:val="007F77A3"/>
    <w:rsid w:val="00800907"/>
    <w:rsid w:val="0080513E"/>
    <w:rsid w:val="0080661C"/>
    <w:rsid w:val="00810BC2"/>
    <w:rsid w:val="00812DFF"/>
    <w:rsid w:val="0081494D"/>
    <w:rsid w:val="00814CBC"/>
    <w:rsid w:val="00815B0B"/>
    <w:rsid w:val="00815D25"/>
    <w:rsid w:val="00837AA7"/>
    <w:rsid w:val="00837F78"/>
    <w:rsid w:val="00840237"/>
    <w:rsid w:val="00840535"/>
    <w:rsid w:val="008414DA"/>
    <w:rsid w:val="00842EA3"/>
    <w:rsid w:val="008431EF"/>
    <w:rsid w:val="00843C92"/>
    <w:rsid w:val="00853745"/>
    <w:rsid w:val="00853C0A"/>
    <w:rsid w:val="00853E6E"/>
    <w:rsid w:val="0085412D"/>
    <w:rsid w:val="008554AD"/>
    <w:rsid w:val="0086175B"/>
    <w:rsid w:val="0086293E"/>
    <w:rsid w:val="00862EC5"/>
    <w:rsid w:val="00863086"/>
    <w:rsid w:val="0086395D"/>
    <w:rsid w:val="00864388"/>
    <w:rsid w:val="00864431"/>
    <w:rsid w:val="008656D0"/>
    <w:rsid w:val="00865A81"/>
    <w:rsid w:val="00867621"/>
    <w:rsid w:val="00872564"/>
    <w:rsid w:val="008743F4"/>
    <w:rsid w:val="008772B6"/>
    <w:rsid w:val="00880427"/>
    <w:rsid w:val="00881714"/>
    <w:rsid w:val="008831E1"/>
    <w:rsid w:val="00883E64"/>
    <w:rsid w:val="00885066"/>
    <w:rsid w:val="00886FDC"/>
    <w:rsid w:val="0089173C"/>
    <w:rsid w:val="00891AE9"/>
    <w:rsid w:val="008957E2"/>
    <w:rsid w:val="0089636B"/>
    <w:rsid w:val="00897839"/>
    <w:rsid w:val="008A280C"/>
    <w:rsid w:val="008A4FDA"/>
    <w:rsid w:val="008A7521"/>
    <w:rsid w:val="008B50AD"/>
    <w:rsid w:val="008B52DB"/>
    <w:rsid w:val="008C4341"/>
    <w:rsid w:val="008C630E"/>
    <w:rsid w:val="008D03B1"/>
    <w:rsid w:val="008D256A"/>
    <w:rsid w:val="008D3759"/>
    <w:rsid w:val="008D3DFC"/>
    <w:rsid w:val="008D49C5"/>
    <w:rsid w:val="008D4B66"/>
    <w:rsid w:val="008E1371"/>
    <w:rsid w:val="008E425B"/>
    <w:rsid w:val="008E600D"/>
    <w:rsid w:val="008F1E96"/>
    <w:rsid w:val="008F4D60"/>
    <w:rsid w:val="008F4F96"/>
    <w:rsid w:val="008F5EF2"/>
    <w:rsid w:val="008F6FA6"/>
    <w:rsid w:val="009103B7"/>
    <w:rsid w:val="0091147B"/>
    <w:rsid w:val="00913195"/>
    <w:rsid w:val="009137B6"/>
    <w:rsid w:val="00914858"/>
    <w:rsid w:val="00922475"/>
    <w:rsid w:val="00922E00"/>
    <w:rsid w:val="009245FA"/>
    <w:rsid w:val="0092497E"/>
    <w:rsid w:val="0093094F"/>
    <w:rsid w:val="00933206"/>
    <w:rsid w:val="00934900"/>
    <w:rsid w:val="00934AD8"/>
    <w:rsid w:val="00935D4B"/>
    <w:rsid w:val="00936D12"/>
    <w:rsid w:val="00937388"/>
    <w:rsid w:val="00940020"/>
    <w:rsid w:val="00942952"/>
    <w:rsid w:val="00944685"/>
    <w:rsid w:val="009478D9"/>
    <w:rsid w:val="009533E2"/>
    <w:rsid w:val="00954540"/>
    <w:rsid w:val="00954AEE"/>
    <w:rsid w:val="00954BEA"/>
    <w:rsid w:val="0095567F"/>
    <w:rsid w:val="00957B6B"/>
    <w:rsid w:val="00961D2E"/>
    <w:rsid w:val="0096295A"/>
    <w:rsid w:val="009641D1"/>
    <w:rsid w:val="0096574C"/>
    <w:rsid w:val="00967F48"/>
    <w:rsid w:val="00975E5B"/>
    <w:rsid w:val="00976545"/>
    <w:rsid w:val="009803B7"/>
    <w:rsid w:val="009807CA"/>
    <w:rsid w:val="0098133F"/>
    <w:rsid w:val="00983496"/>
    <w:rsid w:val="00986E7B"/>
    <w:rsid w:val="00987F73"/>
    <w:rsid w:val="00990ACA"/>
    <w:rsid w:val="00992100"/>
    <w:rsid w:val="0099399A"/>
    <w:rsid w:val="00993F11"/>
    <w:rsid w:val="009A0FAE"/>
    <w:rsid w:val="009A4F80"/>
    <w:rsid w:val="009A50C4"/>
    <w:rsid w:val="009B1AA8"/>
    <w:rsid w:val="009B275E"/>
    <w:rsid w:val="009B2F05"/>
    <w:rsid w:val="009B3955"/>
    <w:rsid w:val="009B55ED"/>
    <w:rsid w:val="009B6984"/>
    <w:rsid w:val="009B6C00"/>
    <w:rsid w:val="009B6F95"/>
    <w:rsid w:val="009B778A"/>
    <w:rsid w:val="009C29BA"/>
    <w:rsid w:val="009C37EC"/>
    <w:rsid w:val="009C578E"/>
    <w:rsid w:val="009C7A12"/>
    <w:rsid w:val="009D65C2"/>
    <w:rsid w:val="009E21AB"/>
    <w:rsid w:val="009E33F7"/>
    <w:rsid w:val="009E37C0"/>
    <w:rsid w:val="009E577F"/>
    <w:rsid w:val="009E659D"/>
    <w:rsid w:val="009E7D83"/>
    <w:rsid w:val="009E7FC6"/>
    <w:rsid w:val="00A03481"/>
    <w:rsid w:val="00A04B69"/>
    <w:rsid w:val="00A06DFA"/>
    <w:rsid w:val="00A07965"/>
    <w:rsid w:val="00A11AFA"/>
    <w:rsid w:val="00A15596"/>
    <w:rsid w:val="00A15F2C"/>
    <w:rsid w:val="00A21136"/>
    <w:rsid w:val="00A22BB9"/>
    <w:rsid w:val="00A23459"/>
    <w:rsid w:val="00A248B5"/>
    <w:rsid w:val="00A2541C"/>
    <w:rsid w:val="00A33BBA"/>
    <w:rsid w:val="00A37370"/>
    <w:rsid w:val="00A42358"/>
    <w:rsid w:val="00A42587"/>
    <w:rsid w:val="00A434C6"/>
    <w:rsid w:val="00A4379E"/>
    <w:rsid w:val="00A4451E"/>
    <w:rsid w:val="00A445E4"/>
    <w:rsid w:val="00A46314"/>
    <w:rsid w:val="00A47CD9"/>
    <w:rsid w:val="00A47DD9"/>
    <w:rsid w:val="00A534B1"/>
    <w:rsid w:val="00A56F0C"/>
    <w:rsid w:val="00A6247E"/>
    <w:rsid w:val="00A64714"/>
    <w:rsid w:val="00A73D20"/>
    <w:rsid w:val="00A7402F"/>
    <w:rsid w:val="00A749D3"/>
    <w:rsid w:val="00A80C55"/>
    <w:rsid w:val="00A8644A"/>
    <w:rsid w:val="00A86F2B"/>
    <w:rsid w:val="00A90767"/>
    <w:rsid w:val="00A923B9"/>
    <w:rsid w:val="00A92D72"/>
    <w:rsid w:val="00A94B95"/>
    <w:rsid w:val="00A97F89"/>
    <w:rsid w:val="00AA3744"/>
    <w:rsid w:val="00AA3D34"/>
    <w:rsid w:val="00AA5C6A"/>
    <w:rsid w:val="00AA616C"/>
    <w:rsid w:val="00AB31BD"/>
    <w:rsid w:val="00AC1EEC"/>
    <w:rsid w:val="00AC64A2"/>
    <w:rsid w:val="00AC7B64"/>
    <w:rsid w:val="00AD0017"/>
    <w:rsid w:val="00AD239B"/>
    <w:rsid w:val="00AD468A"/>
    <w:rsid w:val="00AD4F81"/>
    <w:rsid w:val="00AD5A01"/>
    <w:rsid w:val="00AE117C"/>
    <w:rsid w:val="00AE24B4"/>
    <w:rsid w:val="00AE335A"/>
    <w:rsid w:val="00AE5F30"/>
    <w:rsid w:val="00AF04D7"/>
    <w:rsid w:val="00AF2A75"/>
    <w:rsid w:val="00AF4E1F"/>
    <w:rsid w:val="00AF5590"/>
    <w:rsid w:val="00AF7714"/>
    <w:rsid w:val="00B00D57"/>
    <w:rsid w:val="00B02C0D"/>
    <w:rsid w:val="00B02C8C"/>
    <w:rsid w:val="00B04605"/>
    <w:rsid w:val="00B04DD1"/>
    <w:rsid w:val="00B05B47"/>
    <w:rsid w:val="00B07E2E"/>
    <w:rsid w:val="00B101B0"/>
    <w:rsid w:val="00B10E0C"/>
    <w:rsid w:val="00B11427"/>
    <w:rsid w:val="00B14D20"/>
    <w:rsid w:val="00B200FA"/>
    <w:rsid w:val="00B203A6"/>
    <w:rsid w:val="00B20ADF"/>
    <w:rsid w:val="00B2138B"/>
    <w:rsid w:val="00B3452C"/>
    <w:rsid w:val="00B3538F"/>
    <w:rsid w:val="00B35AF9"/>
    <w:rsid w:val="00B36850"/>
    <w:rsid w:val="00B41B2D"/>
    <w:rsid w:val="00B42358"/>
    <w:rsid w:val="00B4518A"/>
    <w:rsid w:val="00B452C5"/>
    <w:rsid w:val="00B4672C"/>
    <w:rsid w:val="00B533AA"/>
    <w:rsid w:val="00B5511A"/>
    <w:rsid w:val="00B55265"/>
    <w:rsid w:val="00B55864"/>
    <w:rsid w:val="00B56497"/>
    <w:rsid w:val="00B566B9"/>
    <w:rsid w:val="00B6054A"/>
    <w:rsid w:val="00B63E17"/>
    <w:rsid w:val="00B64A51"/>
    <w:rsid w:val="00B66A90"/>
    <w:rsid w:val="00B670C9"/>
    <w:rsid w:val="00B713DD"/>
    <w:rsid w:val="00B715AB"/>
    <w:rsid w:val="00B71E07"/>
    <w:rsid w:val="00B74ADC"/>
    <w:rsid w:val="00B80F07"/>
    <w:rsid w:val="00B83528"/>
    <w:rsid w:val="00B843BA"/>
    <w:rsid w:val="00B8467E"/>
    <w:rsid w:val="00B84F31"/>
    <w:rsid w:val="00B90E97"/>
    <w:rsid w:val="00B93525"/>
    <w:rsid w:val="00B94843"/>
    <w:rsid w:val="00B96B53"/>
    <w:rsid w:val="00BA3943"/>
    <w:rsid w:val="00BA6E37"/>
    <w:rsid w:val="00BA774D"/>
    <w:rsid w:val="00BB19F3"/>
    <w:rsid w:val="00BB2181"/>
    <w:rsid w:val="00BB2350"/>
    <w:rsid w:val="00BB3645"/>
    <w:rsid w:val="00BB7A6B"/>
    <w:rsid w:val="00BC0A0B"/>
    <w:rsid w:val="00BC157A"/>
    <w:rsid w:val="00BC1AEC"/>
    <w:rsid w:val="00BC2CF2"/>
    <w:rsid w:val="00BD02B4"/>
    <w:rsid w:val="00BD11D6"/>
    <w:rsid w:val="00BD1DB8"/>
    <w:rsid w:val="00BD2173"/>
    <w:rsid w:val="00BD4306"/>
    <w:rsid w:val="00BD67F3"/>
    <w:rsid w:val="00BD7CC8"/>
    <w:rsid w:val="00BE00DA"/>
    <w:rsid w:val="00BE2030"/>
    <w:rsid w:val="00BE2945"/>
    <w:rsid w:val="00BE41F2"/>
    <w:rsid w:val="00BF039B"/>
    <w:rsid w:val="00BF1C72"/>
    <w:rsid w:val="00BF2668"/>
    <w:rsid w:val="00BF2A43"/>
    <w:rsid w:val="00BF2EF9"/>
    <w:rsid w:val="00BF3FF0"/>
    <w:rsid w:val="00C01EBB"/>
    <w:rsid w:val="00C063FC"/>
    <w:rsid w:val="00C115AB"/>
    <w:rsid w:val="00C250FD"/>
    <w:rsid w:val="00C253F9"/>
    <w:rsid w:val="00C255A9"/>
    <w:rsid w:val="00C25665"/>
    <w:rsid w:val="00C27E20"/>
    <w:rsid w:val="00C30040"/>
    <w:rsid w:val="00C31379"/>
    <w:rsid w:val="00C32039"/>
    <w:rsid w:val="00C324FA"/>
    <w:rsid w:val="00C33138"/>
    <w:rsid w:val="00C33A3F"/>
    <w:rsid w:val="00C33F16"/>
    <w:rsid w:val="00C340C4"/>
    <w:rsid w:val="00C34F7A"/>
    <w:rsid w:val="00C3737E"/>
    <w:rsid w:val="00C4236D"/>
    <w:rsid w:val="00C4247B"/>
    <w:rsid w:val="00C43D6C"/>
    <w:rsid w:val="00C44CAC"/>
    <w:rsid w:val="00C45EC2"/>
    <w:rsid w:val="00C50515"/>
    <w:rsid w:val="00C54749"/>
    <w:rsid w:val="00C56B19"/>
    <w:rsid w:val="00C6347D"/>
    <w:rsid w:val="00C64EE9"/>
    <w:rsid w:val="00C67854"/>
    <w:rsid w:val="00C71937"/>
    <w:rsid w:val="00C738F5"/>
    <w:rsid w:val="00C768E2"/>
    <w:rsid w:val="00C76FCD"/>
    <w:rsid w:val="00C803F3"/>
    <w:rsid w:val="00C81151"/>
    <w:rsid w:val="00C8212C"/>
    <w:rsid w:val="00C83EDE"/>
    <w:rsid w:val="00C915B0"/>
    <w:rsid w:val="00C92AF5"/>
    <w:rsid w:val="00C965C1"/>
    <w:rsid w:val="00C970C8"/>
    <w:rsid w:val="00C9773B"/>
    <w:rsid w:val="00CA27A7"/>
    <w:rsid w:val="00CA27F7"/>
    <w:rsid w:val="00CA3361"/>
    <w:rsid w:val="00CA3BDC"/>
    <w:rsid w:val="00CA57E3"/>
    <w:rsid w:val="00CA6A95"/>
    <w:rsid w:val="00CA7674"/>
    <w:rsid w:val="00CA7991"/>
    <w:rsid w:val="00CB0F99"/>
    <w:rsid w:val="00CB0FB7"/>
    <w:rsid w:val="00CB3956"/>
    <w:rsid w:val="00CB3BC4"/>
    <w:rsid w:val="00CB40E2"/>
    <w:rsid w:val="00CB5805"/>
    <w:rsid w:val="00CB5C3A"/>
    <w:rsid w:val="00CB61D3"/>
    <w:rsid w:val="00CB6FA0"/>
    <w:rsid w:val="00CC04DD"/>
    <w:rsid w:val="00CC06C8"/>
    <w:rsid w:val="00CC14A7"/>
    <w:rsid w:val="00CC19CD"/>
    <w:rsid w:val="00CC565D"/>
    <w:rsid w:val="00CC5F58"/>
    <w:rsid w:val="00CC65E9"/>
    <w:rsid w:val="00CC7C8A"/>
    <w:rsid w:val="00CD249A"/>
    <w:rsid w:val="00CD62FD"/>
    <w:rsid w:val="00CE29DE"/>
    <w:rsid w:val="00CE5604"/>
    <w:rsid w:val="00CE6200"/>
    <w:rsid w:val="00CE7806"/>
    <w:rsid w:val="00CF14CF"/>
    <w:rsid w:val="00CF1828"/>
    <w:rsid w:val="00CF4B79"/>
    <w:rsid w:val="00CF748B"/>
    <w:rsid w:val="00CF77BB"/>
    <w:rsid w:val="00D00658"/>
    <w:rsid w:val="00D01509"/>
    <w:rsid w:val="00D01E7C"/>
    <w:rsid w:val="00D05DD2"/>
    <w:rsid w:val="00D11E76"/>
    <w:rsid w:val="00D15172"/>
    <w:rsid w:val="00D16E2E"/>
    <w:rsid w:val="00D23617"/>
    <w:rsid w:val="00D24EB2"/>
    <w:rsid w:val="00D258F0"/>
    <w:rsid w:val="00D31AF2"/>
    <w:rsid w:val="00D40FBD"/>
    <w:rsid w:val="00D4229D"/>
    <w:rsid w:val="00D423AB"/>
    <w:rsid w:val="00D44CA2"/>
    <w:rsid w:val="00D44E98"/>
    <w:rsid w:val="00D45B4D"/>
    <w:rsid w:val="00D53FAF"/>
    <w:rsid w:val="00D65DAA"/>
    <w:rsid w:val="00D66242"/>
    <w:rsid w:val="00D70247"/>
    <w:rsid w:val="00D73B4F"/>
    <w:rsid w:val="00D74E0B"/>
    <w:rsid w:val="00D75B0A"/>
    <w:rsid w:val="00D763BD"/>
    <w:rsid w:val="00D769B4"/>
    <w:rsid w:val="00D81E80"/>
    <w:rsid w:val="00D91290"/>
    <w:rsid w:val="00D9176E"/>
    <w:rsid w:val="00D928CF"/>
    <w:rsid w:val="00D94030"/>
    <w:rsid w:val="00D97339"/>
    <w:rsid w:val="00D97B34"/>
    <w:rsid w:val="00D97CEA"/>
    <w:rsid w:val="00DA3751"/>
    <w:rsid w:val="00DA7394"/>
    <w:rsid w:val="00DB1375"/>
    <w:rsid w:val="00DB23DE"/>
    <w:rsid w:val="00DC36E7"/>
    <w:rsid w:val="00DC4313"/>
    <w:rsid w:val="00DC4332"/>
    <w:rsid w:val="00DC4524"/>
    <w:rsid w:val="00DC6243"/>
    <w:rsid w:val="00DD0AA3"/>
    <w:rsid w:val="00DD1B41"/>
    <w:rsid w:val="00DD2530"/>
    <w:rsid w:val="00DD340D"/>
    <w:rsid w:val="00DD3426"/>
    <w:rsid w:val="00DD560F"/>
    <w:rsid w:val="00DE015E"/>
    <w:rsid w:val="00DE0E91"/>
    <w:rsid w:val="00DE1A97"/>
    <w:rsid w:val="00DE1C0D"/>
    <w:rsid w:val="00DF2E14"/>
    <w:rsid w:val="00DF5114"/>
    <w:rsid w:val="00DF6BF8"/>
    <w:rsid w:val="00E04104"/>
    <w:rsid w:val="00E047F6"/>
    <w:rsid w:val="00E0612E"/>
    <w:rsid w:val="00E070ED"/>
    <w:rsid w:val="00E145ED"/>
    <w:rsid w:val="00E17561"/>
    <w:rsid w:val="00E27DE9"/>
    <w:rsid w:val="00E35463"/>
    <w:rsid w:val="00E3548E"/>
    <w:rsid w:val="00E368F4"/>
    <w:rsid w:val="00E4406C"/>
    <w:rsid w:val="00E5299B"/>
    <w:rsid w:val="00E578E5"/>
    <w:rsid w:val="00E60325"/>
    <w:rsid w:val="00E62C6F"/>
    <w:rsid w:val="00E649F5"/>
    <w:rsid w:val="00E718BE"/>
    <w:rsid w:val="00E71CCA"/>
    <w:rsid w:val="00E73AE2"/>
    <w:rsid w:val="00E75E98"/>
    <w:rsid w:val="00E7684E"/>
    <w:rsid w:val="00E8485F"/>
    <w:rsid w:val="00E8778D"/>
    <w:rsid w:val="00E9057C"/>
    <w:rsid w:val="00E9306C"/>
    <w:rsid w:val="00E935EE"/>
    <w:rsid w:val="00E9544E"/>
    <w:rsid w:val="00E95AEE"/>
    <w:rsid w:val="00E95DC5"/>
    <w:rsid w:val="00E96464"/>
    <w:rsid w:val="00E971CF"/>
    <w:rsid w:val="00EA378E"/>
    <w:rsid w:val="00EA67B2"/>
    <w:rsid w:val="00EA713A"/>
    <w:rsid w:val="00EB2E75"/>
    <w:rsid w:val="00EB7C7E"/>
    <w:rsid w:val="00EC36FA"/>
    <w:rsid w:val="00EC5AAB"/>
    <w:rsid w:val="00EC60EA"/>
    <w:rsid w:val="00EC62AC"/>
    <w:rsid w:val="00EC65D5"/>
    <w:rsid w:val="00EC6E49"/>
    <w:rsid w:val="00EC73FF"/>
    <w:rsid w:val="00ED14F3"/>
    <w:rsid w:val="00ED15A1"/>
    <w:rsid w:val="00ED1EC5"/>
    <w:rsid w:val="00ED3ED1"/>
    <w:rsid w:val="00ED6F22"/>
    <w:rsid w:val="00ED7852"/>
    <w:rsid w:val="00EE02AB"/>
    <w:rsid w:val="00EE28BA"/>
    <w:rsid w:val="00EE53E4"/>
    <w:rsid w:val="00EE636B"/>
    <w:rsid w:val="00EE685E"/>
    <w:rsid w:val="00EE7577"/>
    <w:rsid w:val="00EF0716"/>
    <w:rsid w:val="00F0018F"/>
    <w:rsid w:val="00F00911"/>
    <w:rsid w:val="00F0289E"/>
    <w:rsid w:val="00F037E6"/>
    <w:rsid w:val="00F10BFA"/>
    <w:rsid w:val="00F10D67"/>
    <w:rsid w:val="00F11B39"/>
    <w:rsid w:val="00F1284A"/>
    <w:rsid w:val="00F15BED"/>
    <w:rsid w:val="00F163D3"/>
    <w:rsid w:val="00F215DF"/>
    <w:rsid w:val="00F3010E"/>
    <w:rsid w:val="00F31CE3"/>
    <w:rsid w:val="00F3330A"/>
    <w:rsid w:val="00F35E5D"/>
    <w:rsid w:val="00F409F7"/>
    <w:rsid w:val="00F4287E"/>
    <w:rsid w:val="00F42E90"/>
    <w:rsid w:val="00F43FB3"/>
    <w:rsid w:val="00F461D7"/>
    <w:rsid w:val="00F478D2"/>
    <w:rsid w:val="00F50398"/>
    <w:rsid w:val="00F52FC7"/>
    <w:rsid w:val="00F55688"/>
    <w:rsid w:val="00F55FCA"/>
    <w:rsid w:val="00F60A0F"/>
    <w:rsid w:val="00F67A66"/>
    <w:rsid w:val="00F70F87"/>
    <w:rsid w:val="00F7399F"/>
    <w:rsid w:val="00F74D60"/>
    <w:rsid w:val="00F76E9A"/>
    <w:rsid w:val="00F8242D"/>
    <w:rsid w:val="00F933D5"/>
    <w:rsid w:val="00F94675"/>
    <w:rsid w:val="00F97385"/>
    <w:rsid w:val="00FA405C"/>
    <w:rsid w:val="00FA630E"/>
    <w:rsid w:val="00FA7CEB"/>
    <w:rsid w:val="00FB05CA"/>
    <w:rsid w:val="00FB1E5D"/>
    <w:rsid w:val="00FB39EF"/>
    <w:rsid w:val="00FB703F"/>
    <w:rsid w:val="00FB77F2"/>
    <w:rsid w:val="00FB7A33"/>
    <w:rsid w:val="00FB7A6A"/>
    <w:rsid w:val="00FC2734"/>
    <w:rsid w:val="00FC6417"/>
    <w:rsid w:val="00FD359D"/>
    <w:rsid w:val="00FD4133"/>
    <w:rsid w:val="00FD7451"/>
    <w:rsid w:val="00FD7DCD"/>
    <w:rsid w:val="00FE3DB2"/>
    <w:rsid w:val="00FE77FA"/>
    <w:rsid w:val="00FF0D46"/>
    <w:rsid w:val="00FF0F28"/>
    <w:rsid w:val="00FF1374"/>
    <w:rsid w:val="00FF17C1"/>
    <w:rsid w:val="00FF2790"/>
    <w:rsid w:val="00FF28AE"/>
    <w:rsid w:val="00FF2D62"/>
    <w:rsid w:val="00FF5DE7"/>
    <w:rsid w:val="01DAEB15"/>
    <w:rsid w:val="032D0C4F"/>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92AE5166-A44D-4C9A-A1AD-62B4275B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8069D"/>
    <w:pPr>
      <w:ind w:left="0" w:firstLine="0"/>
    </w:pPr>
  </w:style>
  <w:style w:type="character" w:customStyle="1" w:styleId="Title3Char">
    <w:name w:val="Title 3 Char"/>
    <w:basedOn w:val="DefaultParagraphFont"/>
    <w:link w:val="Title3"/>
    <w:rsid w:val="0048069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5"/>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BB7A6B"/>
    <w:rPr>
      <w:sz w:val="16"/>
      <w:szCs w:val="16"/>
    </w:rPr>
  </w:style>
  <w:style w:type="paragraph" w:styleId="CommentText">
    <w:name w:val="annotation text"/>
    <w:basedOn w:val="Normal"/>
    <w:link w:val="CommentTextChar"/>
    <w:uiPriority w:val="99"/>
    <w:semiHidden/>
    <w:unhideWhenUsed/>
    <w:rsid w:val="00BB7A6B"/>
    <w:pPr>
      <w:spacing w:line="240" w:lineRule="auto"/>
    </w:pPr>
    <w:rPr>
      <w:sz w:val="20"/>
      <w:szCs w:val="20"/>
    </w:rPr>
  </w:style>
  <w:style w:type="character" w:customStyle="1" w:styleId="CommentTextChar">
    <w:name w:val="Comment Text Char"/>
    <w:basedOn w:val="DefaultParagraphFont"/>
    <w:link w:val="CommentText"/>
    <w:uiPriority w:val="99"/>
    <w:semiHidden/>
    <w:rsid w:val="00BB7A6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B7A6B"/>
    <w:rPr>
      <w:b/>
      <w:bCs/>
    </w:rPr>
  </w:style>
  <w:style w:type="character" w:customStyle="1" w:styleId="CommentSubjectChar">
    <w:name w:val="Comment Subject Char"/>
    <w:basedOn w:val="CommentTextChar"/>
    <w:link w:val="CommentSubject"/>
    <w:uiPriority w:val="99"/>
    <w:semiHidden/>
    <w:rsid w:val="00BB7A6B"/>
    <w:rPr>
      <w:rFonts w:ascii="Arial" w:eastAsiaTheme="minorHAnsi" w:hAnsi="Arial"/>
      <w:b/>
      <w:bCs/>
      <w:sz w:val="20"/>
      <w:szCs w:val="20"/>
      <w:lang w:eastAsia="en-US"/>
    </w:rPr>
  </w:style>
  <w:style w:type="character" w:styleId="Hyperlink">
    <w:name w:val="Hyperlink"/>
    <w:basedOn w:val="DefaultParagraphFont"/>
    <w:uiPriority w:val="99"/>
    <w:unhideWhenUsed/>
    <w:rsid w:val="00942952"/>
    <w:rPr>
      <w:color w:val="0563C1" w:themeColor="hyperlink"/>
      <w:u w:val="single"/>
    </w:rPr>
  </w:style>
  <w:style w:type="character" w:styleId="UnresolvedMention">
    <w:name w:val="Unresolved Mention"/>
    <w:basedOn w:val="DefaultParagraphFont"/>
    <w:uiPriority w:val="99"/>
    <w:semiHidden/>
    <w:unhideWhenUsed/>
    <w:rsid w:val="00942952"/>
    <w:rPr>
      <w:color w:val="605E5C"/>
      <w:shd w:val="clear" w:color="auto" w:fill="E1DFDD"/>
    </w:rPr>
  </w:style>
  <w:style w:type="character" w:styleId="FollowedHyperlink">
    <w:name w:val="FollowedHyperlink"/>
    <w:basedOn w:val="DefaultParagraphFont"/>
    <w:uiPriority w:val="99"/>
    <w:semiHidden/>
    <w:unhideWhenUsed/>
    <w:rsid w:val="009B3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financing-green-ambitions" TargetMode="External"/><Relationship Id="rId18" Type="http://schemas.openxmlformats.org/officeDocument/2006/relationships/hyperlink" Target="https://www.local.gov.uk/local-green-jobs-accelerating-sustainable-economic-recove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universities-and-councils-partnership-working-towards-net-zero-0" TargetMode="External"/><Relationship Id="rId7" Type="http://schemas.openxmlformats.org/officeDocument/2006/relationships/webSettings" Target="webSettings.xml"/><Relationship Id="rId12" Type="http://schemas.openxmlformats.org/officeDocument/2006/relationships/hyperlink" Target="https://www.local.gov.uk/local-path-net-zero" TargetMode="External"/><Relationship Id="rId17" Type="http://schemas.openxmlformats.org/officeDocument/2006/relationships/hyperlink" Target="https://www.gov.uk/government/statistics/coronavirus-job-retention-scheme-statistics-january-2021/coronavirus-job-retention-scheme-statistics-january-2021"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ons.gov.uk/employmentandlabourmarket/peoplenotinwork/outofworkbenefits/datasets/claimantcountcla01" TargetMode="External"/><Relationship Id="rId20" Type="http://schemas.openxmlformats.org/officeDocument/2006/relationships/hyperlink" Target="https://www.local.gov.uk/our-support/climate-chang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climate-change"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local.gov.uk/covid-19-public-opinion-research-britainthinks" TargetMode="External"/><Relationship Id="rId23" Type="http://schemas.openxmlformats.org/officeDocument/2006/relationships/hyperlink" Target="https://www.local.gov.uk/greenhouse-gas-accounting-tool" TargetMode="External"/><Relationship Id="rId28" Type="http://schemas.openxmlformats.org/officeDocument/2006/relationships/fontTable" Target="fontTable.xml"/><Relationship Id="rId10" Type="http://schemas.openxmlformats.org/officeDocument/2006/relationships/hyperlink" Target="https://www.pwc.co.uk/services/sustainability-climate-change/insights/net-zero-economy-index.html" TargetMode="External"/><Relationship Id="rId19" Type="http://schemas.openxmlformats.org/officeDocument/2006/relationships/hyperlink" Target="https://www.local.gov.uk/fragmented-funding-complex-local-authority-funding-landsca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decarbonising-transport" TargetMode="External"/><Relationship Id="rId22" Type="http://schemas.openxmlformats.org/officeDocument/2006/relationships/hyperlink" Target="https://local.gov.uk/local-green-jobs-accelerating-sustainable-economic-recover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25494C"/>
    <w:rsid w:val="003F0820"/>
    <w:rsid w:val="00406552"/>
    <w:rsid w:val="0048477A"/>
    <w:rsid w:val="004D2D72"/>
    <w:rsid w:val="004F45F9"/>
    <w:rsid w:val="00594108"/>
    <w:rsid w:val="005C5E4C"/>
    <w:rsid w:val="00616922"/>
    <w:rsid w:val="00622676"/>
    <w:rsid w:val="00625A79"/>
    <w:rsid w:val="007F6BCF"/>
    <w:rsid w:val="008F2790"/>
    <w:rsid w:val="00AB6AB3"/>
    <w:rsid w:val="00BD06E6"/>
    <w:rsid w:val="00C95766"/>
    <w:rsid w:val="00CF476F"/>
    <w:rsid w:val="00DA733C"/>
    <w:rsid w:val="00E31769"/>
    <w:rsid w:val="00EE4C24"/>
    <w:rsid w:val="00F2349A"/>
    <w:rsid w:val="00FD03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769"/>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892C0992293E452BAA19C8712CE5940F">
    <w:name w:val="892C0992293E452BAA19C8712CE5940F"/>
    <w:rsid w:val="00E31769"/>
  </w:style>
  <w:style w:type="paragraph" w:customStyle="1" w:styleId="6608C3D35D744EEF8C7D9EC0F66FFB4E">
    <w:name w:val="6608C3D35D744EEF8C7D9EC0F66FFB4E"/>
    <w:rsid w:val="00E31769"/>
  </w:style>
  <w:style w:type="paragraph" w:customStyle="1" w:styleId="D42A1097D979441CB74D321A8897B2AA">
    <w:name w:val="D42A1097D979441CB74D321A8897B2AA"/>
    <w:rsid w:val="00E31769"/>
  </w:style>
  <w:style w:type="paragraph" w:customStyle="1" w:styleId="41F93F834AA34477BD4FD32C633166EE">
    <w:name w:val="41F93F834AA34477BD4FD32C633166EE"/>
    <w:rsid w:val="00E31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9677D8B1CFE44B97208FEB057513B" ma:contentTypeVersion="12" ma:contentTypeDescription="Create a new document." ma:contentTypeScope="" ma:versionID="0b3c1c404ea753b07f483e08df7ac274">
  <xsd:schema xmlns:xsd="http://www.w3.org/2001/XMLSchema" xmlns:xs="http://www.w3.org/2001/XMLSchema" xmlns:p="http://schemas.microsoft.com/office/2006/metadata/properties" xmlns:ns2="e2a073db-2b24-4b53-a937-32c120915829" xmlns:ns3="90afd111-81ff-4eb0-a9e2-41d5e089355d" targetNamespace="http://schemas.microsoft.com/office/2006/metadata/properties" ma:root="true" ma:fieldsID="5e599a6c8db8691ea60150394bbe1e9d" ns2:_="" ns3:_="">
    <xsd:import namespace="e2a073db-2b24-4b53-a937-32c120915829"/>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73db-2b24-4b53-a937-32c12091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Eamon Lally</DisplayName>
        <AccountId>12</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C5DC9606-090B-4DA4-B2BE-D83404FA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73db-2b24-4b53-a937-32c120915829"/>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90afd111-81ff-4eb0-a9e2-41d5e089355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23958</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Amy Haldane</cp:lastModifiedBy>
  <cp:revision>2</cp:revision>
  <dcterms:created xsi:type="dcterms:W3CDTF">2021-03-05T19:54:00Z</dcterms:created>
  <dcterms:modified xsi:type="dcterms:W3CDTF">2021-03-05T19:54:00Z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0x0101005319677D8B1CFE44B97208FEB057513B</vt:lpwstr>
  </property>
</Properties>
</file>